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3123"/>
        <w:tblW w:w="0" w:type="auto"/>
        <w:tblLook w:val="04A0" w:firstRow="1" w:lastRow="0" w:firstColumn="1" w:lastColumn="0" w:noHBand="0" w:noVBand="1"/>
      </w:tblPr>
      <w:tblGrid>
        <w:gridCol w:w="6930"/>
        <w:gridCol w:w="1772"/>
      </w:tblGrid>
      <w:tr w:rsidR="00854FC4" w14:paraId="4A38E65B" w14:textId="77777777" w:rsidTr="00854FC4">
        <w:tc>
          <w:tcPr>
            <w:tcW w:w="6930" w:type="dxa"/>
          </w:tcPr>
          <w:p w14:paraId="1BCCEA7B" w14:textId="0EB905C4" w:rsidR="00854FC4" w:rsidRPr="00854FC4" w:rsidRDefault="00854FC4" w:rsidP="00854FC4">
            <w:pPr>
              <w:spacing w:after="60"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54FC4">
              <w:rPr>
                <w:rFonts w:ascii="Arial" w:hAnsi="Arial" w:cs="Arial"/>
                <w:b/>
                <w:sz w:val="24"/>
                <w:szCs w:val="24"/>
              </w:rPr>
              <w:t xml:space="preserve">Inhalt </w:t>
            </w:r>
          </w:p>
        </w:tc>
        <w:tc>
          <w:tcPr>
            <w:tcW w:w="1772" w:type="dxa"/>
          </w:tcPr>
          <w:p w14:paraId="1F4C3924" w14:textId="77777777" w:rsidR="00854FC4" w:rsidRPr="00854FC4" w:rsidRDefault="00854FC4" w:rsidP="00854FC4">
            <w:pPr>
              <w:spacing w:after="60"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54FC4">
              <w:rPr>
                <w:rFonts w:ascii="Arial" w:hAnsi="Arial" w:cs="Arial"/>
                <w:b/>
                <w:sz w:val="24"/>
                <w:szCs w:val="24"/>
              </w:rPr>
              <w:t>Seite</w:t>
            </w:r>
          </w:p>
        </w:tc>
      </w:tr>
      <w:tr w:rsidR="00854FC4" w14:paraId="0195E27E" w14:textId="77777777" w:rsidTr="00854FC4">
        <w:tc>
          <w:tcPr>
            <w:tcW w:w="6930" w:type="dxa"/>
          </w:tcPr>
          <w:p w14:paraId="03EA0774" w14:textId="1AF49D2E" w:rsidR="00854FC4" w:rsidRDefault="00854FC4" w:rsidP="00854FC4">
            <w:pPr>
              <w:pStyle w:val="Listenabsatz"/>
              <w:numPr>
                <w:ilvl w:val="0"/>
                <w:numId w:val="26"/>
              </w:numPr>
              <w:spacing w:after="60" w:line="3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Anlass und Verwendung </w:t>
            </w:r>
            <w:r w:rsidRPr="00854F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4FC4">
              <w:rPr>
                <w:rFonts w:ascii="Arial" w:hAnsi="Arial" w:cs="Arial"/>
                <w:sz w:val="24"/>
                <w:szCs w:val="24"/>
              </w:rPr>
              <w:t>des Handlungsplans</w:t>
            </w:r>
          </w:p>
        </w:tc>
        <w:tc>
          <w:tcPr>
            <w:tcW w:w="1772" w:type="dxa"/>
          </w:tcPr>
          <w:p w14:paraId="442CB12D" w14:textId="77777777" w:rsidR="00854FC4" w:rsidRPr="00FF4677" w:rsidRDefault="00854FC4" w:rsidP="00854FC4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4FC4" w14:paraId="28FCF9DB" w14:textId="77777777" w:rsidTr="00854FC4">
        <w:tc>
          <w:tcPr>
            <w:tcW w:w="6930" w:type="dxa"/>
          </w:tcPr>
          <w:p w14:paraId="6E1EB8C3" w14:textId="77777777" w:rsidR="00854FC4" w:rsidRDefault="00854FC4" w:rsidP="00854FC4">
            <w:pPr>
              <w:pStyle w:val="Listenabsatz"/>
              <w:numPr>
                <w:ilvl w:val="0"/>
                <w:numId w:val="26"/>
              </w:numPr>
              <w:spacing w:after="60" w:line="3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Verantwortlicher Unternehmer</w:t>
            </w:r>
          </w:p>
        </w:tc>
        <w:tc>
          <w:tcPr>
            <w:tcW w:w="1772" w:type="dxa"/>
          </w:tcPr>
          <w:p w14:paraId="2BA30B80" w14:textId="65DB8410" w:rsidR="00854FC4" w:rsidRPr="00FF4677" w:rsidRDefault="00854FC4" w:rsidP="00854FC4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4FC4" w14:paraId="5C1B5416" w14:textId="77777777" w:rsidTr="00854FC4">
        <w:tc>
          <w:tcPr>
            <w:tcW w:w="6930" w:type="dxa"/>
          </w:tcPr>
          <w:p w14:paraId="7A23DF4D" w14:textId="14016225" w:rsidR="00854FC4" w:rsidRPr="00E165EB" w:rsidRDefault="00854FC4" w:rsidP="00854FC4">
            <w:pPr>
              <w:pStyle w:val="Listenabsatz"/>
              <w:numPr>
                <w:ilvl w:val="0"/>
                <w:numId w:val="26"/>
              </w:numPr>
              <w:spacing w:after="60" w:line="3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Unternehmer zuständige Behörde</w:t>
            </w:r>
          </w:p>
        </w:tc>
        <w:tc>
          <w:tcPr>
            <w:tcW w:w="1772" w:type="dxa"/>
          </w:tcPr>
          <w:p w14:paraId="4D3A9963" w14:textId="77777777" w:rsidR="00854FC4" w:rsidRPr="00FF4677" w:rsidRDefault="00854FC4" w:rsidP="00854FC4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  <w:r w:rsidRPr="00FF46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4FC4" w14:paraId="6F106CFC" w14:textId="77777777" w:rsidTr="00854FC4">
        <w:tc>
          <w:tcPr>
            <w:tcW w:w="6930" w:type="dxa"/>
          </w:tcPr>
          <w:p w14:paraId="1F75CA21" w14:textId="6FB84A9E" w:rsidR="00854FC4" w:rsidRPr="00E165EB" w:rsidRDefault="00854FC4" w:rsidP="00854FC4">
            <w:pPr>
              <w:pStyle w:val="Listenabsatz"/>
              <w:numPr>
                <w:ilvl w:val="0"/>
                <w:numId w:val="26"/>
              </w:numPr>
              <w:spacing w:after="60" w:line="3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Verfahrensweise für </w:t>
            </w:r>
            <w:r w:rsidRPr="00E165EB">
              <w:rPr>
                <w:rFonts w:ascii="Arial" w:hAnsi="Arial" w:cs="Arial"/>
                <w:sz w:val="24"/>
                <w:szCs w:val="24"/>
              </w:rPr>
              <w:t xml:space="preserve">Unionsquarantäneschädlinge und Schädlinge, für die gemäß Artikel 30 Absatz 1 der </w:t>
            </w:r>
            <w:proofErr w:type="spellStart"/>
            <w:r w:rsidRPr="00E165EB">
              <w:rPr>
                <w:rFonts w:ascii="Arial" w:hAnsi="Arial" w:cs="Arial"/>
                <w:sz w:val="24"/>
                <w:szCs w:val="24"/>
              </w:rPr>
              <w:t>Verord</w:t>
            </w:r>
            <w:r w:rsidR="000A1D08">
              <w:rPr>
                <w:rFonts w:ascii="Arial" w:hAnsi="Arial" w:cs="Arial"/>
                <w:sz w:val="24"/>
                <w:szCs w:val="24"/>
              </w:rPr>
              <w:t>-</w:t>
            </w:r>
            <w:r w:rsidRPr="00E165EB">
              <w:rPr>
                <w:rFonts w:ascii="Arial" w:hAnsi="Arial" w:cs="Arial"/>
                <w:sz w:val="24"/>
                <w:szCs w:val="24"/>
              </w:rPr>
              <w:t>nung</w:t>
            </w:r>
            <w:proofErr w:type="spellEnd"/>
            <w:r w:rsidRPr="00E165EB">
              <w:rPr>
                <w:rFonts w:ascii="Arial" w:hAnsi="Arial" w:cs="Arial"/>
                <w:sz w:val="24"/>
                <w:szCs w:val="24"/>
              </w:rPr>
              <w:t xml:space="preserve"> (EU)</w:t>
            </w:r>
            <w:r w:rsidR="00BA2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5EB">
              <w:rPr>
                <w:rFonts w:ascii="Arial" w:hAnsi="Arial" w:cs="Arial"/>
                <w:sz w:val="24"/>
                <w:szCs w:val="24"/>
              </w:rPr>
              <w:t xml:space="preserve">2016/2031 erlassene </w:t>
            </w:r>
            <w:r>
              <w:rPr>
                <w:rFonts w:ascii="Arial" w:hAnsi="Arial" w:cs="Arial"/>
                <w:sz w:val="24"/>
                <w:szCs w:val="24"/>
              </w:rPr>
              <w:t>EU-Notm</w:t>
            </w:r>
            <w:r w:rsidRPr="00E165EB">
              <w:rPr>
                <w:rFonts w:ascii="Arial" w:hAnsi="Arial" w:cs="Arial"/>
                <w:sz w:val="24"/>
                <w:szCs w:val="24"/>
              </w:rPr>
              <w:t>aßnahmen gelten</w:t>
            </w:r>
          </w:p>
        </w:tc>
        <w:tc>
          <w:tcPr>
            <w:tcW w:w="1772" w:type="dxa"/>
          </w:tcPr>
          <w:p w14:paraId="04D80A51" w14:textId="77777777" w:rsidR="00854FC4" w:rsidRPr="00FF4677" w:rsidRDefault="00854FC4" w:rsidP="00854FC4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  <w:r w:rsidRPr="00FF46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54FC4" w14:paraId="4DF61FBE" w14:textId="77777777" w:rsidTr="00854FC4">
        <w:tc>
          <w:tcPr>
            <w:tcW w:w="6930" w:type="dxa"/>
          </w:tcPr>
          <w:p w14:paraId="6431FC27" w14:textId="6E4E2F41" w:rsidR="00854FC4" w:rsidRPr="00E165EB" w:rsidRDefault="00854FC4" w:rsidP="00854FC4">
            <w:pPr>
              <w:pStyle w:val="Listenabsatz"/>
              <w:numPr>
                <w:ilvl w:val="0"/>
                <w:numId w:val="26"/>
              </w:numPr>
              <w:spacing w:after="60" w:line="3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Verfahrensweise für </w:t>
            </w:r>
            <w:r w:rsidRPr="00E165EB">
              <w:rPr>
                <w:rFonts w:ascii="Arial" w:hAnsi="Arial" w:cs="Arial"/>
                <w:sz w:val="24"/>
                <w:szCs w:val="24"/>
              </w:rPr>
              <w:t xml:space="preserve">Schutzgebiet-Quarantäneschädlinge </w:t>
            </w:r>
          </w:p>
        </w:tc>
        <w:tc>
          <w:tcPr>
            <w:tcW w:w="1772" w:type="dxa"/>
          </w:tcPr>
          <w:p w14:paraId="6CA340B4" w14:textId="085D8644" w:rsidR="00854FC4" w:rsidRPr="00FF4677" w:rsidRDefault="00854FC4" w:rsidP="00854FC4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  <w:r w:rsidRPr="00FF46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54FC4" w14:paraId="3BF7D98C" w14:textId="77777777" w:rsidTr="00854FC4">
        <w:tc>
          <w:tcPr>
            <w:tcW w:w="6930" w:type="dxa"/>
          </w:tcPr>
          <w:p w14:paraId="762C9AA8" w14:textId="77777777" w:rsidR="00854FC4" w:rsidRPr="00A62468" w:rsidRDefault="00854FC4" w:rsidP="00854FC4">
            <w:pPr>
              <w:pStyle w:val="Listenabsatz"/>
              <w:numPr>
                <w:ilvl w:val="0"/>
                <w:numId w:val="26"/>
              </w:numPr>
              <w:spacing w:after="60" w:line="3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Verfahrensweise für </w:t>
            </w:r>
            <w:r w:rsidRPr="00A62468">
              <w:rPr>
                <w:rFonts w:ascii="Arial" w:hAnsi="Arial" w:cs="Arial"/>
                <w:sz w:val="24"/>
                <w:szCs w:val="24"/>
              </w:rPr>
              <w:t>Unionsgeregelte Nicht-Quarantäneschädlinge (RNQPs)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283608AF" w14:textId="33C9FF55" w:rsidR="00854FC4" w:rsidRPr="00FF4677" w:rsidRDefault="00854FC4" w:rsidP="00854FC4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1D08" w14:paraId="2A0DF292" w14:textId="77777777" w:rsidTr="00854FC4">
        <w:tc>
          <w:tcPr>
            <w:tcW w:w="6930" w:type="dxa"/>
          </w:tcPr>
          <w:p w14:paraId="26AE828C" w14:textId="07CBD31E" w:rsidR="000A1D08" w:rsidRPr="00891ACA" w:rsidRDefault="000A1D08" w:rsidP="00F03062">
            <w:pPr>
              <w:pStyle w:val="Listenabsatz"/>
              <w:numPr>
                <w:ilvl w:val="0"/>
                <w:numId w:val="26"/>
              </w:numPr>
              <w:spacing w:after="60" w:line="3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Meldepflicht bei </w:t>
            </w:r>
            <w:r w:rsidRPr="00AB05AE">
              <w:rPr>
                <w:rFonts w:ascii="Arial" w:hAnsi="Arial" w:cs="Arial"/>
                <w:sz w:val="24"/>
                <w:szCs w:val="24"/>
              </w:rPr>
              <w:t>Kenntnis unmittelbare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B05AE">
              <w:rPr>
                <w:rFonts w:ascii="Arial" w:hAnsi="Arial" w:cs="Arial"/>
                <w:sz w:val="24"/>
                <w:szCs w:val="24"/>
              </w:rPr>
              <w:t xml:space="preserve"> Gefahren durch Unionsquarantäne- u</w:t>
            </w:r>
            <w:r>
              <w:rPr>
                <w:rFonts w:ascii="Arial" w:hAnsi="Arial" w:cs="Arial"/>
                <w:sz w:val="24"/>
                <w:szCs w:val="24"/>
              </w:rPr>
              <w:t>nd vergleichbare neue Schädlinge</w:t>
            </w:r>
          </w:p>
        </w:tc>
        <w:tc>
          <w:tcPr>
            <w:tcW w:w="1772" w:type="dxa"/>
          </w:tcPr>
          <w:p w14:paraId="0FD2EE55" w14:textId="0E1FC636" w:rsidR="000A1D08" w:rsidRDefault="00C905CA" w:rsidP="00854FC4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54FC4" w14:paraId="1C105906" w14:textId="77777777" w:rsidTr="00854FC4">
        <w:tc>
          <w:tcPr>
            <w:tcW w:w="6930" w:type="dxa"/>
          </w:tcPr>
          <w:p w14:paraId="2E619DA3" w14:textId="76A5E629" w:rsidR="00854FC4" w:rsidRPr="00A62468" w:rsidRDefault="00854FC4" w:rsidP="00854FC4">
            <w:pPr>
              <w:pStyle w:val="Listenabsatz"/>
              <w:numPr>
                <w:ilvl w:val="0"/>
                <w:numId w:val="26"/>
              </w:numPr>
              <w:spacing w:after="60" w:line="3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91ACA">
              <w:rPr>
                <w:rFonts w:ascii="Arial" w:hAnsi="Arial" w:cs="Arial"/>
                <w:sz w:val="24"/>
                <w:szCs w:val="24"/>
              </w:rPr>
              <w:t>Aushang zum Handlungsplan</w:t>
            </w:r>
            <w:r>
              <w:rPr>
                <w:rFonts w:ascii="Arial" w:hAnsi="Arial" w:cs="Arial"/>
                <w:sz w:val="24"/>
                <w:szCs w:val="24"/>
              </w:rPr>
              <w:t xml:space="preserve"> (Anlage) </w:t>
            </w:r>
          </w:p>
        </w:tc>
        <w:tc>
          <w:tcPr>
            <w:tcW w:w="1772" w:type="dxa"/>
          </w:tcPr>
          <w:p w14:paraId="71E93E85" w14:textId="7A5053A5" w:rsidR="00854FC4" w:rsidRPr="00FF4677" w:rsidRDefault="00854FC4" w:rsidP="00854FC4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6EC54856" w14:textId="77777777" w:rsidR="00C905CA" w:rsidRDefault="00C905CA" w:rsidP="00854FC4">
      <w:pPr>
        <w:spacing w:after="120" w:line="300" w:lineRule="atLeast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7794E2" w14:textId="6B399497" w:rsidR="00891ACA" w:rsidRDefault="00B735A3" w:rsidP="00854FC4">
      <w:pPr>
        <w:spacing w:after="120" w:line="300" w:lineRule="atLeast"/>
        <w:jc w:val="center"/>
        <w:rPr>
          <w:rFonts w:ascii="Arial" w:hAnsi="Arial" w:cs="Arial"/>
          <w:b/>
          <w:color w:val="000000" w:themeColor="text1"/>
          <w:sz w:val="32"/>
        </w:rPr>
      </w:pPr>
      <w:r w:rsidRPr="00237D24">
        <w:rPr>
          <w:rFonts w:ascii="Arial" w:hAnsi="Arial" w:cs="Arial"/>
          <w:b/>
          <w:color w:val="000000" w:themeColor="text1"/>
          <w:sz w:val="32"/>
        </w:rPr>
        <w:t xml:space="preserve">Vorgehen </w:t>
      </w:r>
      <w:r w:rsidR="00FA3159" w:rsidRPr="00237D24">
        <w:rPr>
          <w:rFonts w:ascii="Arial" w:hAnsi="Arial" w:cs="Arial"/>
          <w:b/>
          <w:color w:val="000000" w:themeColor="text1"/>
          <w:sz w:val="32"/>
        </w:rPr>
        <w:br/>
      </w:r>
      <w:r w:rsidR="00891ACA" w:rsidRPr="00237D24">
        <w:rPr>
          <w:rFonts w:ascii="Arial" w:hAnsi="Arial" w:cs="Arial"/>
          <w:b/>
          <w:color w:val="000000" w:themeColor="text1"/>
          <w:sz w:val="32"/>
        </w:rPr>
        <w:t>im Verdachtsfall bzw. bei Feststellung des Auftretens von geregelten Schädlingen</w:t>
      </w:r>
      <w:r w:rsidR="00FA3159" w:rsidRPr="00237D24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1C005C" w:rsidRPr="00237D24">
        <w:rPr>
          <w:rFonts w:ascii="Arial" w:hAnsi="Arial" w:cs="Arial"/>
          <w:b/>
          <w:color w:val="000000" w:themeColor="text1"/>
          <w:sz w:val="32"/>
        </w:rPr>
        <w:t xml:space="preserve">durch </w:t>
      </w:r>
      <w:r w:rsidR="00FA3159" w:rsidRPr="00237D24">
        <w:rPr>
          <w:rFonts w:ascii="Arial" w:hAnsi="Arial" w:cs="Arial"/>
          <w:b/>
          <w:color w:val="000000" w:themeColor="text1"/>
          <w:sz w:val="32"/>
        </w:rPr>
        <w:t>Unternehmer, die ermächtigt sind den Pflanzenpass auszustellen</w:t>
      </w:r>
      <w:r w:rsidR="0079720C" w:rsidRPr="00237D24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DE4CBC" w:rsidRPr="00237D24">
        <w:rPr>
          <w:rFonts w:ascii="Arial" w:hAnsi="Arial" w:cs="Arial"/>
          <w:b/>
          <w:color w:val="000000" w:themeColor="text1"/>
          <w:sz w:val="32"/>
        </w:rPr>
        <w:br/>
      </w:r>
      <w:r w:rsidR="0079720C" w:rsidRPr="00237D24">
        <w:rPr>
          <w:rFonts w:ascii="Arial" w:hAnsi="Arial" w:cs="Arial"/>
          <w:b/>
          <w:color w:val="000000" w:themeColor="text1"/>
          <w:sz w:val="32"/>
        </w:rPr>
        <w:t>(</w:t>
      </w:r>
      <w:r w:rsidRPr="00237D24">
        <w:rPr>
          <w:rFonts w:ascii="Arial" w:hAnsi="Arial" w:cs="Arial"/>
          <w:b/>
          <w:color w:val="000000" w:themeColor="text1"/>
          <w:sz w:val="32"/>
        </w:rPr>
        <w:t>Handlungsplan</w:t>
      </w:r>
      <w:r w:rsidR="000C3077">
        <w:rPr>
          <w:rFonts w:ascii="Arial" w:hAnsi="Arial" w:cs="Arial"/>
          <w:b/>
          <w:color w:val="000000" w:themeColor="text1"/>
          <w:sz w:val="32"/>
        </w:rPr>
        <w:t>*</w:t>
      </w:r>
      <w:r w:rsidR="0079720C" w:rsidRPr="00237D24">
        <w:rPr>
          <w:rFonts w:ascii="Arial" w:hAnsi="Arial" w:cs="Arial"/>
          <w:b/>
          <w:color w:val="000000" w:themeColor="text1"/>
          <w:sz w:val="32"/>
        </w:rPr>
        <w:t>)</w:t>
      </w:r>
    </w:p>
    <w:p w14:paraId="5147DA4A" w14:textId="77777777" w:rsidR="00854FC4" w:rsidRDefault="00854FC4" w:rsidP="00854FC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8E9BCC8" w14:textId="77777777" w:rsidR="00854FC4" w:rsidRDefault="00854FC4" w:rsidP="00854FC4">
      <w:pPr>
        <w:jc w:val="center"/>
        <w:rPr>
          <w:rFonts w:ascii="Arial" w:hAnsi="Arial" w:cs="Arial"/>
          <w:sz w:val="24"/>
          <w:szCs w:val="24"/>
        </w:rPr>
      </w:pPr>
    </w:p>
    <w:p w14:paraId="61442415" w14:textId="7C7DD8B7" w:rsidR="00854FC4" w:rsidRPr="00854FC4" w:rsidRDefault="00854FC4" w:rsidP="00157FEE">
      <w:pPr>
        <w:pStyle w:val="Listenabsatz"/>
        <w:numPr>
          <w:ilvl w:val="0"/>
          <w:numId w:val="33"/>
        </w:numPr>
        <w:spacing w:after="120" w:line="300" w:lineRule="atLeast"/>
        <w:ind w:left="284" w:hanging="284"/>
        <w:rPr>
          <w:rFonts w:ascii="Arial" w:hAnsi="Arial" w:cs="Arial"/>
          <w:b/>
          <w:sz w:val="24"/>
          <w:szCs w:val="24"/>
        </w:rPr>
      </w:pPr>
      <w:r w:rsidRPr="00854FC4">
        <w:rPr>
          <w:rFonts w:ascii="Arial" w:hAnsi="Arial" w:cs="Arial"/>
          <w:b/>
          <w:sz w:val="24"/>
          <w:szCs w:val="24"/>
        </w:rPr>
        <w:t>Anlass und Verwendung</w:t>
      </w:r>
    </w:p>
    <w:p w14:paraId="7E5EA25B" w14:textId="6FA3280B" w:rsidR="0061714F" w:rsidRDefault="00942AA8" w:rsidP="00214DBC">
      <w:pPr>
        <w:spacing w:after="120" w:line="300" w:lineRule="atLeast"/>
        <w:rPr>
          <w:rFonts w:ascii="Arial" w:hAnsi="Arial" w:cs="Arial"/>
          <w:sz w:val="24"/>
          <w:szCs w:val="24"/>
        </w:rPr>
      </w:pPr>
      <w:r w:rsidRPr="00942AA8">
        <w:rPr>
          <w:rFonts w:ascii="Arial" w:hAnsi="Arial" w:cs="Arial"/>
          <w:sz w:val="24"/>
          <w:szCs w:val="24"/>
        </w:rPr>
        <w:t>In der Verordnung (EU) 2019/827 der Kommission vom 13. März 2019 ist in Artikel 1 zu den Kriterien, die von Unternehmern im Rahmen ihrer Ermächtigung zur Ausstellung von Pflanzenpässen zu erfüllen sind, unter 1 (c) vorgegeben, dass der Unternehmer über einen wirksamen Plan verfügen muss, in welchem Maßnahmen für einen Verdachtsfall oder bei Feststellung des Auftretens von</w:t>
      </w:r>
      <w:r w:rsidR="00E26B13">
        <w:rPr>
          <w:rFonts w:ascii="Arial" w:hAnsi="Arial" w:cs="Arial"/>
          <w:sz w:val="24"/>
          <w:szCs w:val="24"/>
        </w:rPr>
        <w:t xml:space="preserve"> geregelten Schadorganismen</w:t>
      </w:r>
      <w:r w:rsidR="00B735A3" w:rsidRPr="00B735A3">
        <w:rPr>
          <w:rFonts w:ascii="Arial" w:hAnsi="Arial" w:cs="Arial"/>
          <w:sz w:val="24"/>
          <w:szCs w:val="24"/>
        </w:rPr>
        <w:t xml:space="preserve"> </w:t>
      </w:r>
      <w:r w:rsidR="00B735A3" w:rsidRPr="00942AA8">
        <w:rPr>
          <w:rFonts w:ascii="Arial" w:hAnsi="Arial" w:cs="Arial"/>
          <w:sz w:val="24"/>
          <w:szCs w:val="24"/>
        </w:rPr>
        <w:t>festgelegt sind</w:t>
      </w:r>
      <w:r w:rsidR="00E26B13">
        <w:rPr>
          <w:rFonts w:ascii="Arial" w:hAnsi="Arial" w:cs="Arial"/>
          <w:sz w:val="24"/>
          <w:szCs w:val="24"/>
        </w:rPr>
        <w:t>.</w:t>
      </w:r>
      <w:r w:rsidR="0061714F" w:rsidRPr="0061714F">
        <w:rPr>
          <w:rFonts w:ascii="Arial" w:hAnsi="Arial" w:cs="Arial"/>
          <w:sz w:val="24"/>
          <w:szCs w:val="24"/>
        </w:rPr>
        <w:t xml:space="preserve"> </w:t>
      </w:r>
    </w:p>
    <w:p w14:paraId="6EB9F3E1" w14:textId="0B6FE106" w:rsidR="00281581" w:rsidRDefault="0061714F" w:rsidP="00214DBC">
      <w:pPr>
        <w:spacing w:after="120" w:line="30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891ACA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n</w:t>
      </w:r>
      <w:r w:rsidRPr="00891ACA">
        <w:rPr>
          <w:rFonts w:ascii="Arial" w:hAnsi="Arial" w:cs="Arial"/>
          <w:sz w:val="24"/>
          <w:szCs w:val="24"/>
        </w:rPr>
        <w:t xml:space="preserve">achfolgende Handlungsplan ist von jedem zur Ausstellung </w:t>
      </w:r>
      <w:r w:rsidR="00866CB5">
        <w:rPr>
          <w:rFonts w:ascii="Arial" w:hAnsi="Arial" w:cs="Arial"/>
          <w:sz w:val="24"/>
          <w:szCs w:val="24"/>
        </w:rPr>
        <w:t>von</w:t>
      </w:r>
      <w:r w:rsidRPr="00891ACA">
        <w:rPr>
          <w:rFonts w:ascii="Arial" w:hAnsi="Arial" w:cs="Arial"/>
          <w:sz w:val="24"/>
          <w:szCs w:val="24"/>
        </w:rPr>
        <w:t xml:space="preserve"> Pflanzenp</w:t>
      </w:r>
      <w:r w:rsidR="00866CB5">
        <w:rPr>
          <w:rFonts w:ascii="Arial" w:hAnsi="Arial" w:cs="Arial"/>
          <w:sz w:val="24"/>
          <w:szCs w:val="24"/>
        </w:rPr>
        <w:t>ässen</w:t>
      </w:r>
      <w:r w:rsidRPr="00891ACA">
        <w:rPr>
          <w:rFonts w:ascii="Arial" w:hAnsi="Arial" w:cs="Arial"/>
          <w:sz w:val="24"/>
          <w:szCs w:val="24"/>
        </w:rPr>
        <w:t xml:space="preserve"> ermächtigte</w:t>
      </w:r>
      <w:r>
        <w:rPr>
          <w:rFonts w:ascii="Arial" w:hAnsi="Arial" w:cs="Arial"/>
          <w:sz w:val="24"/>
          <w:szCs w:val="24"/>
        </w:rPr>
        <w:t>n</w:t>
      </w:r>
      <w:r w:rsidRPr="00891ACA">
        <w:rPr>
          <w:rFonts w:ascii="Arial" w:hAnsi="Arial" w:cs="Arial"/>
          <w:sz w:val="24"/>
          <w:szCs w:val="24"/>
        </w:rPr>
        <w:t xml:space="preserve"> Unternehmer für das eigene</w:t>
      </w:r>
      <w:r w:rsidRPr="00891ACA">
        <w:rPr>
          <w:rFonts w:ascii="Arial" w:hAnsi="Arial" w:cs="Arial"/>
          <w:color w:val="000000" w:themeColor="text1"/>
          <w:sz w:val="24"/>
          <w:szCs w:val="24"/>
        </w:rPr>
        <w:t xml:space="preserve"> Unternehmen anzupassen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237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6350">
        <w:rPr>
          <w:rFonts w:ascii="Arial" w:hAnsi="Arial" w:cs="Arial"/>
          <w:color w:val="000000" w:themeColor="text1"/>
          <w:sz w:val="24"/>
          <w:szCs w:val="24"/>
        </w:rPr>
        <w:t>aufzubewahren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und im Bedarfsfall anzuwenden</w:t>
      </w:r>
      <w:r w:rsidRPr="00891ACA">
        <w:rPr>
          <w:rFonts w:ascii="Arial" w:hAnsi="Arial" w:cs="Arial"/>
          <w:color w:val="000000" w:themeColor="text1"/>
          <w:sz w:val="24"/>
          <w:szCs w:val="24"/>
        </w:rPr>
        <w:t>.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 Verantwortliches Personal für die </w:t>
      </w:r>
      <w:r w:rsidR="00281581">
        <w:rPr>
          <w:rFonts w:ascii="Arial" w:hAnsi="Arial" w:cs="Arial"/>
          <w:color w:val="000000" w:themeColor="text1"/>
          <w:sz w:val="24"/>
          <w:szCs w:val="24"/>
        </w:rPr>
        <w:t>Beurteilung verdächtiger Anzeichen eines Befalls</w:t>
      </w:r>
      <w:r w:rsidR="0076799C" w:rsidRPr="007679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und für den Kontakt mit der zuständigen Behörde </w:t>
      </w:r>
      <w:r w:rsidR="0076799C">
        <w:rPr>
          <w:rFonts w:ascii="Arial" w:hAnsi="Arial" w:cs="Arial"/>
          <w:color w:val="000000" w:themeColor="text1"/>
          <w:sz w:val="24"/>
          <w:szCs w:val="24"/>
        </w:rPr>
        <w:t xml:space="preserve">ist </w:t>
      </w:r>
      <w:r w:rsidR="00E165EB">
        <w:rPr>
          <w:rFonts w:ascii="Arial" w:hAnsi="Arial" w:cs="Arial"/>
          <w:color w:val="000000" w:themeColor="text1"/>
          <w:sz w:val="24"/>
          <w:szCs w:val="24"/>
        </w:rPr>
        <w:t xml:space="preserve">auf dem Aushang </w:t>
      </w:r>
      <w:r w:rsidR="00512D1D" w:rsidRPr="00891ACA">
        <w:rPr>
          <w:rFonts w:ascii="Arial" w:hAnsi="Arial" w:cs="Arial"/>
          <w:sz w:val="24"/>
          <w:szCs w:val="24"/>
        </w:rPr>
        <w:t>zum Handlungsplan</w:t>
      </w:r>
      <w:r w:rsidR="00512D1D">
        <w:rPr>
          <w:rFonts w:ascii="Arial" w:hAnsi="Arial" w:cs="Arial"/>
          <w:sz w:val="24"/>
          <w:szCs w:val="24"/>
        </w:rPr>
        <w:t xml:space="preserve"> (Anlage)</w:t>
      </w:r>
      <w:r w:rsidR="00512D1D" w:rsidRPr="00891ACA">
        <w:rPr>
          <w:rFonts w:ascii="Arial" w:hAnsi="Arial" w:cs="Arial"/>
          <w:sz w:val="24"/>
          <w:szCs w:val="24"/>
        </w:rPr>
        <w:t xml:space="preserve"> 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zu dokumentieren. </w:t>
      </w:r>
    </w:p>
    <w:p w14:paraId="31468876" w14:textId="77777777" w:rsidR="000C3077" w:rsidRDefault="0061714F" w:rsidP="00854FC4">
      <w:pPr>
        <w:spacing w:after="120" w:line="300" w:lineRule="atLeast"/>
        <w:rPr>
          <w:rFonts w:ascii="Arial" w:hAnsi="Arial" w:cs="Arial"/>
          <w:sz w:val="24"/>
          <w:szCs w:val="24"/>
        </w:rPr>
      </w:pPr>
      <w:r w:rsidRPr="00891ACA">
        <w:rPr>
          <w:rFonts w:ascii="Arial" w:hAnsi="Arial" w:cs="Arial"/>
          <w:sz w:val="24"/>
          <w:szCs w:val="24"/>
        </w:rPr>
        <w:t xml:space="preserve">Der Aushang </w:t>
      </w:r>
      <w:r w:rsidR="00866CB5">
        <w:rPr>
          <w:rFonts w:ascii="Arial" w:hAnsi="Arial" w:cs="Arial"/>
          <w:sz w:val="24"/>
          <w:szCs w:val="24"/>
        </w:rPr>
        <w:t>wird</w:t>
      </w:r>
      <w:r w:rsidRPr="00891ACA">
        <w:rPr>
          <w:rFonts w:ascii="Arial" w:hAnsi="Arial" w:cs="Arial"/>
          <w:sz w:val="24"/>
          <w:szCs w:val="24"/>
        </w:rPr>
        <w:t xml:space="preserve"> </w:t>
      </w:r>
      <w:r w:rsidR="00866CB5">
        <w:rPr>
          <w:rFonts w:ascii="Arial" w:hAnsi="Arial" w:cs="Arial"/>
          <w:sz w:val="24"/>
          <w:szCs w:val="24"/>
        </w:rPr>
        <w:t>vom</w:t>
      </w:r>
      <w:r w:rsidRPr="00891ACA">
        <w:rPr>
          <w:rFonts w:ascii="Arial" w:hAnsi="Arial" w:cs="Arial"/>
          <w:sz w:val="24"/>
          <w:szCs w:val="24"/>
        </w:rPr>
        <w:t xml:space="preserve"> Unternehme</w:t>
      </w:r>
      <w:r w:rsidR="00866CB5">
        <w:rPr>
          <w:rFonts w:ascii="Arial" w:hAnsi="Arial" w:cs="Arial"/>
          <w:sz w:val="24"/>
          <w:szCs w:val="24"/>
        </w:rPr>
        <w:t xml:space="preserve">r </w:t>
      </w:r>
      <w:r w:rsidRPr="00891ACA">
        <w:rPr>
          <w:rFonts w:ascii="Arial" w:hAnsi="Arial" w:cs="Arial"/>
          <w:sz w:val="24"/>
          <w:szCs w:val="24"/>
        </w:rPr>
        <w:t>an</w:t>
      </w:r>
      <w:r w:rsidR="00866CB5">
        <w:rPr>
          <w:rFonts w:ascii="Arial" w:hAnsi="Arial" w:cs="Arial"/>
          <w:sz w:val="24"/>
          <w:szCs w:val="24"/>
        </w:rPr>
        <w:t>ge</w:t>
      </w:r>
      <w:r w:rsidRPr="00891ACA">
        <w:rPr>
          <w:rFonts w:ascii="Arial" w:hAnsi="Arial" w:cs="Arial"/>
          <w:sz w:val="24"/>
          <w:szCs w:val="24"/>
        </w:rPr>
        <w:t>pass</w:t>
      </w:r>
      <w:r w:rsidR="00866CB5">
        <w:rPr>
          <w:rFonts w:ascii="Arial" w:hAnsi="Arial" w:cs="Arial"/>
          <w:sz w:val="24"/>
          <w:szCs w:val="24"/>
        </w:rPr>
        <w:t>t</w:t>
      </w:r>
      <w:r w:rsidRPr="00891ACA">
        <w:rPr>
          <w:rFonts w:ascii="Arial" w:hAnsi="Arial" w:cs="Arial"/>
          <w:sz w:val="24"/>
          <w:szCs w:val="24"/>
        </w:rPr>
        <w:t xml:space="preserve"> und </w:t>
      </w:r>
      <w:r w:rsidR="00866CB5">
        <w:rPr>
          <w:rFonts w:ascii="Arial" w:hAnsi="Arial" w:cs="Arial"/>
          <w:sz w:val="24"/>
          <w:szCs w:val="24"/>
        </w:rPr>
        <w:t xml:space="preserve">ist </w:t>
      </w:r>
      <w:r w:rsidRPr="00891ACA">
        <w:rPr>
          <w:rFonts w:ascii="Arial" w:hAnsi="Arial" w:cs="Arial"/>
          <w:sz w:val="24"/>
          <w:szCs w:val="24"/>
        </w:rPr>
        <w:t>für alle Mitarbeiter gut sichtbar im Unternehmen auszuhängen.</w:t>
      </w:r>
      <w:r w:rsidR="000C3077">
        <w:rPr>
          <w:rFonts w:ascii="Arial" w:hAnsi="Arial" w:cs="Arial"/>
          <w:sz w:val="24"/>
          <w:szCs w:val="24"/>
        </w:rPr>
        <w:br/>
      </w:r>
    </w:p>
    <w:p w14:paraId="55043D7E" w14:textId="77777777" w:rsidR="000C3077" w:rsidRDefault="000C3077" w:rsidP="00854FC4">
      <w:pPr>
        <w:spacing w:after="120" w:line="300" w:lineRule="atLeast"/>
        <w:rPr>
          <w:rFonts w:ascii="Arial" w:hAnsi="Arial" w:cs="Arial"/>
          <w:sz w:val="24"/>
          <w:szCs w:val="24"/>
        </w:rPr>
      </w:pPr>
    </w:p>
    <w:p w14:paraId="21178813" w14:textId="7108C3F4" w:rsidR="00FC06AA" w:rsidRPr="000C3077" w:rsidRDefault="000C3077" w:rsidP="000C3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*Erstellung dieser Vorlage </w:t>
      </w:r>
      <w:r w:rsidRPr="000C3077">
        <w:rPr>
          <w:rFonts w:ascii="Arial" w:hAnsi="Arial" w:cs="Arial"/>
          <w:sz w:val="20"/>
          <w:szCs w:val="20"/>
        </w:rPr>
        <w:t xml:space="preserve">durch Rode (TH), Mühleisen (BW), </w:t>
      </w:r>
      <w:proofErr w:type="spellStart"/>
      <w:r w:rsidRPr="000C3077">
        <w:rPr>
          <w:rFonts w:ascii="Arial" w:hAnsi="Arial" w:cs="Arial"/>
          <w:sz w:val="20"/>
          <w:szCs w:val="20"/>
        </w:rPr>
        <w:t>Hübert</w:t>
      </w:r>
      <w:proofErr w:type="spellEnd"/>
      <w:r w:rsidRPr="000C3077">
        <w:rPr>
          <w:rFonts w:ascii="Arial" w:hAnsi="Arial" w:cs="Arial"/>
          <w:sz w:val="20"/>
          <w:szCs w:val="20"/>
        </w:rPr>
        <w:t xml:space="preserve"> (NI), Pietsch (JKI)</w:t>
      </w:r>
      <w:r w:rsidR="00FC06AA" w:rsidRPr="000C3077">
        <w:rPr>
          <w:rFonts w:ascii="Arial" w:hAnsi="Arial" w:cs="Arial"/>
          <w:b/>
          <w:bCs/>
          <w:sz w:val="24"/>
        </w:rPr>
        <w:br w:type="page"/>
      </w:r>
    </w:p>
    <w:p w14:paraId="36231268" w14:textId="2CCBCA2A" w:rsidR="00870A99" w:rsidRPr="00854FC4" w:rsidRDefault="0076799C" w:rsidP="00157FEE">
      <w:pPr>
        <w:pStyle w:val="Listenabsatz"/>
        <w:numPr>
          <w:ilvl w:val="0"/>
          <w:numId w:val="33"/>
        </w:numPr>
        <w:spacing w:after="120" w:line="300" w:lineRule="atLeast"/>
        <w:ind w:left="284" w:hanging="284"/>
        <w:rPr>
          <w:rFonts w:ascii="Arial" w:hAnsi="Arial" w:cs="Arial"/>
          <w:b/>
          <w:i/>
        </w:rPr>
      </w:pPr>
      <w:r w:rsidRPr="00854FC4">
        <w:rPr>
          <w:rFonts w:ascii="Arial" w:hAnsi="Arial" w:cs="Arial"/>
          <w:b/>
          <w:bCs/>
          <w:sz w:val="24"/>
        </w:rPr>
        <w:lastRenderedPageBreak/>
        <w:t>V</w:t>
      </w:r>
      <w:r w:rsidR="0061714F" w:rsidRPr="00854FC4">
        <w:rPr>
          <w:rFonts w:ascii="Arial" w:hAnsi="Arial" w:cs="Arial"/>
          <w:b/>
          <w:bCs/>
          <w:sz w:val="24"/>
        </w:rPr>
        <w:t>erantwortliche</w:t>
      </w:r>
      <w:r w:rsidRPr="00854FC4">
        <w:rPr>
          <w:rFonts w:ascii="Arial" w:hAnsi="Arial" w:cs="Arial"/>
          <w:b/>
          <w:bCs/>
          <w:sz w:val="24"/>
        </w:rPr>
        <w:t>r</w:t>
      </w:r>
      <w:r w:rsidR="0061714F" w:rsidRPr="00854FC4">
        <w:rPr>
          <w:rFonts w:ascii="Arial" w:hAnsi="Arial" w:cs="Arial"/>
          <w:b/>
          <w:bCs/>
          <w:sz w:val="24"/>
        </w:rPr>
        <w:t xml:space="preserve"> </w:t>
      </w:r>
      <w:r w:rsidR="005A76D3" w:rsidRPr="00854FC4">
        <w:rPr>
          <w:rFonts w:ascii="Arial" w:hAnsi="Arial" w:cs="Arial"/>
          <w:b/>
          <w:bCs/>
          <w:sz w:val="24"/>
        </w:rPr>
        <w:t>Unternehmer</w:t>
      </w:r>
      <w:r w:rsidR="005A76D3" w:rsidRPr="00854FC4">
        <w:rPr>
          <w:rFonts w:ascii="Arial" w:hAnsi="Arial" w:cs="Arial"/>
          <w:b/>
          <w:i/>
        </w:rPr>
        <w:t xml:space="preserve"> </w:t>
      </w:r>
    </w:p>
    <w:p w14:paraId="693F43EA" w14:textId="4DFAD429" w:rsidR="00747F7A" w:rsidRDefault="00512D1D" w:rsidP="00237D24">
      <w:pPr>
        <w:spacing w:after="120" w:line="300" w:lineRule="atLeast"/>
        <w:rPr>
          <w:rFonts w:ascii="Arial" w:hAnsi="Arial" w:cs="Arial"/>
          <w:i/>
        </w:rPr>
      </w:pPr>
      <w:bookmarkStart w:id="0" w:name="_Hlk36719871"/>
      <w:r w:rsidRPr="001C005C">
        <w:rPr>
          <w:rFonts w:ascii="Arial" w:hAnsi="Arial" w:cs="Arial"/>
          <w:i/>
        </w:rPr>
        <w:t>Durch den Betrieb auszufüllen:</w:t>
      </w:r>
    </w:p>
    <w:p w14:paraId="2AAA0B47" w14:textId="77777777" w:rsidR="00747F7A" w:rsidRPr="00747F7A" w:rsidRDefault="00747F7A" w:rsidP="00237D24">
      <w:pPr>
        <w:spacing w:after="120" w:line="300" w:lineRule="atLeast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747F7A" w14:paraId="5230285C" w14:textId="77777777" w:rsidTr="00CA3057">
        <w:trPr>
          <w:trHeight w:val="680"/>
        </w:trPr>
        <w:tc>
          <w:tcPr>
            <w:tcW w:w="4606" w:type="dxa"/>
            <w:vAlign w:val="center"/>
          </w:tcPr>
          <w:p w14:paraId="3B1D5DDF" w14:textId="77777777" w:rsidR="00747F7A" w:rsidRDefault="00747F7A" w:rsidP="00CA3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des </w:t>
            </w:r>
            <w:r w:rsidRPr="00B740A5">
              <w:rPr>
                <w:rFonts w:ascii="Arial" w:hAnsi="Arial" w:cs="Arial"/>
              </w:rPr>
              <w:t>Unternehme</w:t>
            </w:r>
            <w:r>
              <w:rPr>
                <w:rFonts w:ascii="Arial" w:hAnsi="Arial" w:cs="Arial"/>
              </w:rPr>
              <w:t>ns</w:t>
            </w:r>
          </w:p>
        </w:tc>
        <w:tc>
          <w:tcPr>
            <w:tcW w:w="4606" w:type="dxa"/>
          </w:tcPr>
          <w:p w14:paraId="70A70322" w14:textId="77777777" w:rsidR="00747F7A" w:rsidRDefault="00747F7A" w:rsidP="00CA3057">
            <w:pPr>
              <w:rPr>
                <w:rFonts w:ascii="Arial" w:hAnsi="Arial" w:cs="Arial"/>
              </w:rPr>
            </w:pPr>
          </w:p>
        </w:tc>
      </w:tr>
      <w:tr w:rsidR="00747F7A" w14:paraId="21F76FCD" w14:textId="77777777" w:rsidTr="00CA3057">
        <w:trPr>
          <w:trHeight w:val="680"/>
        </w:trPr>
        <w:tc>
          <w:tcPr>
            <w:tcW w:w="4606" w:type="dxa"/>
            <w:vAlign w:val="center"/>
          </w:tcPr>
          <w:p w14:paraId="1C8938C0" w14:textId="77777777" w:rsidR="00747F7A" w:rsidRDefault="00747F7A" w:rsidP="00CA3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</w:t>
            </w:r>
            <w:r w:rsidRPr="00B740A5">
              <w:rPr>
                <w:rFonts w:ascii="Arial" w:hAnsi="Arial" w:cs="Arial"/>
              </w:rPr>
              <w:t>Betriebsteil</w:t>
            </w:r>
          </w:p>
        </w:tc>
        <w:tc>
          <w:tcPr>
            <w:tcW w:w="4606" w:type="dxa"/>
          </w:tcPr>
          <w:p w14:paraId="5752E3BB" w14:textId="77777777" w:rsidR="00747F7A" w:rsidRDefault="00747F7A" w:rsidP="00CA3057">
            <w:pPr>
              <w:rPr>
                <w:rFonts w:ascii="Arial" w:hAnsi="Arial" w:cs="Arial"/>
              </w:rPr>
            </w:pPr>
          </w:p>
        </w:tc>
      </w:tr>
      <w:tr w:rsidR="00747F7A" w14:paraId="568F4131" w14:textId="77777777" w:rsidTr="00CA3057">
        <w:trPr>
          <w:trHeight w:val="680"/>
        </w:trPr>
        <w:tc>
          <w:tcPr>
            <w:tcW w:w="4606" w:type="dxa"/>
            <w:vAlign w:val="center"/>
          </w:tcPr>
          <w:p w14:paraId="2C88D068" w14:textId="77777777" w:rsidR="00747F7A" w:rsidRDefault="00747F7A" w:rsidP="00CA3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  <w:tc>
          <w:tcPr>
            <w:tcW w:w="4606" w:type="dxa"/>
          </w:tcPr>
          <w:p w14:paraId="17B003D2" w14:textId="77777777" w:rsidR="00747F7A" w:rsidRDefault="00747F7A" w:rsidP="00CA3057">
            <w:pPr>
              <w:rPr>
                <w:rFonts w:ascii="Arial" w:hAnsi="Arial" w:cs="Arial"/>
              </w:rPr>
            </w:pPr>
          </w:p>
        </w:tc>
      </w:tr>
      <w:tr w:rsidR="00747F7A" w14:paraId="656C152B" w14:textId="77777777" w:rsidTr="00CA3057">
        <w:trPr>
          <w:trHeight w:val="680"/>
        </w:trPr>
        <w:tc>
          <w:tcPr>
            <w:tcW w:w="4606" w:type="dxa"/>
            <w:vAlign w:val="center"/>
          </w:tcPr>
          <w:p w14:paraId="50C4CD97" w14:textId="77777777" w:rsidR="00747F7A" w:rsidRDefault="00747F7A" w:rsidP="00CA3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4606" w:type="dxa"/>
          </w:tcPr>
          <w:p w14:paraId="290FFD10" w14:textId="77777777" w:rsidR="00747F7A" w:rsidRDefault="00747F7A" w:rsidP="00CA3057">
            <w:pPr>
              <w:rPr>
                <w:rFonts w:ascii="Arial" w:hAnsi="Arial" w:cs="Arial"/>
              </w:rPr>
            </w:pPr>
          </w:p>
        </w:tc>
      </w:tr>
      <w:tr w:rsidR="00747F7A" w14:paraId="4D300A38" w14:textId="77777777" w:rsidTr="00CA3057">
        <w:trPr>
          <w:trHeight w:val="680"/>
        </w:trPr>
        <w:tc>
          <w:tcPr>
            <w:tcW w:w="4606" w:type="dxa"/>
            <w:vAlign w:val="center"/>
          </w:tcPr>
          <w:p w14:paraId="7E7501F6" w14:textId="77777777" w:rsidR="00747F7A" w:rsidRDefault="00747F7A" w:rsidP="00CA3057">
            <w:pPr>
              <w:rPr>
                <w:rFonts w:ascii="Arial" w:hAnsi="Arial" w:cs="Arial"/>
              </w:rPr>
            </w:pPr>
            <w:r w:rsidRPr="00B740A5">
              <w:rPr>
                <w:rFonts w:ascii="Arial" w:hAnsi="Arial" w:cs="Arial"/>
              </w:rPr>
              <w:t>Registriernumme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06" w:type="dxa"/>
          </w:tcPr>
          <w:p w14:paraId="69D9376C" w14:textId="77777777" w:rsidR="00747F7A" w:rsidRDefault="00747F7A" w:rsidP="00CA3057">
            <w:pPr>
              <w:rPr>
                <w:rFonts w:ascii="Arial" w:hAnsi="Arial" w:cs="Arial"/>
              </w:rPr>
            </w:pPr>
          </w:p>
        </w:tc>
      </w:tr>
      <w:tr w:rsidR="00747F7A" w14:paraId="2966D89A" w14:textId="77777777" w:rsidTr="00CA3057">
        <w:trPr>
          <w:trHeight w:val="680"/>
        </w:trPr>
        <w:tc>
          <w:tcPr>
            <w:tcW w:w="4606" w:type="dxa"/>
            <w:vAlign w:val="center"/>
          </w:tcPr>
          <w:p w14:paraId="4704D3F8" w14:textId="22ABCE16" w:rsidR="00747F7A" w:rsidRPr="00B740A5" w:rsidRDefault="00747F7A" w:rsidP="00F06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</w:t>
            </w:r>
            <w:r w:rsidR="00F06350">
              <w:rPr>
                <w:rFonts w:ascii="Arial" w:hAnsi="Arial" w:cs="Arial"/>
              </w:rPr>
              <w:t>r Unternehmensleitung</w:t>
            </w:r>
          </w:p>
        </w:tc>
        <w:tc>
          <w:tcPr>
            <w:tcW w:w="4606" w:type="dxa"/>
          </w:tcPr>
          <w:p w14:paraId="1F44B1D4" w14:textId="77777777" w:rsidR="00747F7A" w:rsidRDefault="00747F7A" w:rsidP="00CA3057">
            <w:pPr>
              <w:rPr>
                <w:rFonts w:ascii="Arial" w:hAnsi="Arial" w:cs="Arial"/>
              </w:rPr>
            </w:pPr>
          </w:p>
        </w:tc>
      </w:tr>
      <w:tr w:rsidR="00747F7A" w14:paraId="67576AC4" w14:textId="77777777" w:rsidTr="00CA3057">
        <w:trPr>
          <w:trHeight w:val="680"/>
        </w:trPr>
        <w:tc>
          <w:tcPr>
            <w:tcW w:w="4606" w:type="dxa"/>
            <w:vAlign w:val="center"/>
          </w:tcPr>
          <w:p w14:paraId="69904377" w14:textId="77777777" w:rsidR="00747F7A" w:rsidRDefault="00747F7A" w:rsidP="00CA3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Ansprechperson für die Kommunikation mit der zuständigen Behörde</w:t>
            </w:r>
          </w:p>
        </w:tc>
        <w:tc>
          <w:tcPr>
            <w:tcW w:w="4606" w:type="dxa"/>
          </w:tcPr>
          <w:p w14:paraId="5E791CEC" w14:textId="77777777" w:rsidR="00747F7A" w:rsidRDefault="00747F7A" w:rsidP="00CA3057">
            <w:pPr>
              <w:rPr>
                <w:rFonts w:ascii="Arial" w:hAnsi="Arial" w:cs="Arial"/>
              </w:rPr>
            </w:pPr>
          </w:p>
        </w:tc>
      </w:tr>
      <w:tr w:rsidR="00747F7A" w14:paraId="537418F0" w14:textId="77777777" w:rsidTr="00CA3057">
        <w:trPr>
          <w:trHeight w:val="680"/>
        </w:trPr>
        <w:tc>
          <w:tcPr>
            <w:tcW w:w="4606" w:type="dxa"/>
            <w:vAlign w:val="center"/>
          </w:tcPr>
          <w:p w14:paraId="1FA7C3A9" w14:textId="77777777" w:rsidR="00747F7A" w:rsidRDefault="00747F7A" w:rsidP="00CA3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 der Ansprechperson</w:t>
            </w:r>
          </w:p>
        </w:tc>
        <w:tc>
          <w:tcPr>
            <w:tcW w:w="4606" w:type="dxa"/>
          </w:tcPr>
          <w:p w14:paraId="0209F7CD" w14:textId="77777777" w:rsidR="00747F7A" w:rsidRDefault="00747F7A" w:rsidP="00CA3057">
            <w:pPr>
              <w:rPr>
                <w:rFonts w:ascii="Arial" w:hAnsi="Arial" w:cs="Arial"/>
              </w:rPr>
            </w:pPr>
          </w:p>
        </w:tc>
      </w:tr>
      <w:bookmarkEnd w:id="0"/>
    </w:tbl>
    <w:p w14:paraId="0BF5250F" w14:textId="77777777" w:rsidR="00747F7A" w:rsidRPr="00237D24" w:rsidRDefault="00747F7A" w:rsidP="00237D24">
      <w:pPr>
        <w:spacing w:before="480" w:after="120" w:line="300" w:lineRule="atLeast"/>
        <w:ind w:left="357"/>
        <w:rPr>
          <w:rFonts w:ascii="Arial" w:hAnsi="Arial" w:cs="Arial"/>
          <w:b/>
          <w:bCs/>
          <w:sz w:val="24"/>
        </w:rPr>
      </w:pPr>
    </w:p>
    <w:p w14:paraId="1AD899B5" w14:textId="76ADFDF9" w:rsidR="00E165EB" w:rsidRPr="00854FC4" w:rsidRDefault="00E165EB" w:rsidP="00157FEE">
      <w:pPr>
        <w:pStyle w:val="Listenabsatz"/>
        <w:numPr>
          <w:ilvl w:val="0"/>
          <w:numId w:val="33"/>
        </w:numPr>
        <w:spacing w:after="120" w:line="300" w:lineRule="atLeast"/>
        <w:ind w:left="284" w:hanging="284"/>
        <w:rPr>
          <w:rFonts w:ascii="Arial" w:hAnsi="Arial" w:cs="Arial"/>
          <w:b/>
          <w:bCs/>
          <w:sz w:val="24"/>
        </w:rPr>
      </w:pPr>
      <w:r w:rsidRPr="00854FC4">
        <w:rPr>
          <w:rFonts w:ascii="Arial" w:hAnsi="Arial" w:cs="Arial"/>
          <w:b/>
          <w:bCs/>
          <w:sz w:val="24"/>
        </w:rPr>
        <w:t>Für Unternehme</w:t>
      </w:r>
      <w:r w:rsidR="005A76D3" w:rsidRPr="00854FC4">
        <w:rPr>
          <w:rFonts w:ascii="Arial" w:hAnsi="Arial" w:cs="Arial"/>
          <w:b/>
          <w:bCs/>
          <w:sz w:val="24"/>
        </w:rPr>
        <w:t>r</w:t>
      </w:r>
      <w:r w:rsidRPr="00854FC4">
        <w:rPr>
          <w:rFonts w:ascii="Arial" w:hAnsi="Arial" w:cs="Arial"/>
          <w:b/>
          <w:bCs/>
          <w:sz w:val="24"/>
        </w:rPr>
        <w:t xml:space="preserve"> zuständige Behörde</w:t>
      </w:r>
    </w:p>
    <w:p w14:paraId="028D6A1B" w14:textId="0DA32F2B" w:rsidR="00E165EB" w:rsidRDefault="00E165EB" w:rsidP="00237D24">
      <w:pPr>
        <w:spacing w:after="120" w:line="300" w:lineRule="atLeast"/>
        <w:rPr>
          <w:rFonts w:ascii="Arial" w:hAnsi="Arial" w:cs="Arial"/>
          <w:i/>
        </w:rPr>
      </w:pPr>
      <w:r w:rsidRPr="00863937">
        <w:rPr>
          <w:rFonts w:ascii="Arial" w:hAnsi="Arial" w:cs="Arial"/>
          <w:i/>
        </w:rPr>
        <w:t>Durch den Betrieb auszufüllen</w:t>
      </w:r>
      <w:r>
        <w:rPr>
          <w:rFonts w:ascii="Arial" w:hAnsi="Arial" w:cs="Arial"/>
          <w:i/>
        </w:rPr>
        <w:t>:</w:t>
      </w:r>
    </w:p>
    <w:tbl>
      <w:tblPr>
        <w:tblStyle w:val="Tabellenraster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4574"/>
        <w:gridCol w:w="4488"/>
      </w:tblGrid>
      <w:tr w:rsidR="00214DBC" w14:paraId="22B70D05" w14:textId="77777777" w:rsidTr="00214DBC">
        <w:trPr>
          <w:trHeight w:val="680"/>
        </w:trPr>
        <w:tc>
          <w:tcPr>
            <w:tcW w:w="4574" w:type="dxa"/>
            <w:vAlign w:val="center"/>
          </w:tcPr>
          <w:p w14:paraId="1D7C8ED7" w14:textId="483B771C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</w:t>
            </w:r>
            <w:r w:rsidR="00F0635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zuständigen </w:t>
            </w:r>
            <w:r w:rsidR="00F06350">
              <w:rPr>
                <w:rFonts w:ascii="Arial" w:hAnsi="Arial" w:cs="Arial"/>
              </w:rPr>
              <w:t>Regierungspräsidiums</w:t>
            </w:r>
          </w:p>
          <w:p w14:paraId="4E808387" w14:textId="7B51CB1A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ggf. </w:t>
            </w:r>
            <w:r w:rsidR="00F06350">
              <w:rPr>
                <w:rFonts w:ascii="Arial" w:hAnsi="Arial" w:cs="Arial"/>
              </w:rPr>
              <w:t xml:space="preserve">des </w:t>
            </w:r>
            <w:r>
              <w:rPr>
                <w:rFonts w:ascii="Arial" w:hAnsi="Arial" w:cs="Arial"/>
              </w:rPr>
              <w:t>zuständige</w:t>
            </w:r>
            <w:r w:rsidR="00F06350">
              <w:rPr>
                <w:rFonts w:ascii="Arial" w:hAnsi="Arial" w:cs="Arial"/>
              </w:rPr>
              <w:t>n Pflanzengesundheitsinspektors</w:t>
            </w:r>
          </w:p>
        </w:tc>
        <w:tc>
          <w:tcPr>
            <w:tcW w:w="4488" w:type="dxa"/>
          </w:tcPr>
          <w:p w14:paraId="3342BF70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214DBC" w14:paraId="2C262384" w14:textId="77777777" w:rsidTr="00214DBC">
        <w:trPr>
          <w:trHeight w:val="680"/>
        </w:trPr>
        <w:tc>
          <w:tcPr>
            <w:tcW w:w="4574" w:type="dxa"/>
            <w:vAlign w:val="center"/>
          </w:tcPr>
          <w:p w14:paraId="637B50C8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  <w:tc>
          <w:tcPr>
            <w:tcW w:w="4488" w:type="dxa"/>
          </w:tcPr>
          <w:p w14:paraId="0CD6EBF1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214DBC" w14:paraId="4B6E51E0" w14:textId="77777777" w:rsidTr="00214DBC">
        <w:trPr>
          <w:trHeight w:val="680"/>
        </w:trPr>
        <w:tc>
          <w:tcPr>
            <w:tcW w:w="4574" w:type="dxa"/>
            <w:vAlign w:val="center"/>
          </w:tcPr>
          <w:p w14:paraId="4E2D43D0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4488" w:type="dxa"/>
          </w:tcPr>
          <w:p w14:paraId="398F59A1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214DBC" w14:paraId="3FAD0F23" w14:textId="77777777" w:rsidTr="00214DBC">
        <w:trPr>
          <w:trHeight w:val="680"/>
        </w:trPr>
        <w:tc>
          <w:tcPr>
            <w:tcW w:w="4574" w:type="dxa"/>
            <w:vAlign w:val="center"/>
          </w:tcPr>
          <w:p w14:paraId="6247D6CA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4488" w:type="dxa"/>
          </w:tcPr>
          <w:p w14:paraId="7907EA1B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214DBC" w14:paraId="05FF60A3" w14:textId="77777777" w:rsidTr="00214DBC">
        <w:trPr>
          <w:trHeight w:val="680"/>
        </w:trPr>
        <w:tc>
          <w:tcPr>
            <w:tcW w:w="4574" w:type="dxa"/>
            <w:vAlign w:val="center"/>
          </w:tcPr>
          <w:p w14:paraId="6D2A78F8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488" w:type="dxa"/>
          </w:tcPr>
          <w:p w14:paraId="116FB855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214DBC" w14:paraId="78473F12" w14:textId="77777777" w:rsidTr="00214DBC">
        <w:trPr>
          <w:trHeight w:val="680"/>
        </w:trPr>
        <w:tc>
          <w:tcPr>
            <w:tcW w:w="4574" w:type="dxa"/>
            <w:vAlign w:val="center"/>
          </w:tcPr>
          <w:p w14:paraId="312AF2D5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4488" w:type="dxa"/>
          </w:tcPr>
          <w:p w14:paraId="57B28FE6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</w:tbl>
    <w:p w14:paraId="17F86C2E" w14:textId="3EAD8FB6" w:rsidR="00675746" w:rsidRPr="00FF4677" w:rsidRDefault="00675746">
      <w:pPr>
        <w:rPr>
          <w:rFonts w:ascii="Arial" w:hAnsi="Arial" w:cs="Arial"/>
        </w:rPr>
      </w:pPr>
    </w:p>
    <w:p w14:paraId="2B02256C" w14:textId="77777777" w:rsidR="00237D24" w:rsidRDefault="00237D2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3B6D22C6" w14:textId="18537855" w:rsidR="00FA3654" w:rsidRPr="00854FC4" w:rsidRDefault="00393A6A" w:rsidP="00157FEE">
      <w:pPr>
        <w:pStyle w:val="Listenabsatz"/>
        <w:numPr>
          <w:ilvl w:val="0"/>
          <w:numId w:val="33"/>
        </w:numPr>
        <w:spacing w:after="120" w:line="300" w:lineRule="atLeast"/>
        <w:ind w:left="284" w:hanging="284"/>
        <w:rPr>
          <w:rFonts w:ascii="Arial" w:hAnsi="Arial" w:cs="Arial"/>
          <w:b/>
          <w:bCs/>
          <w:sz w:val="24"/>
        </w:rPr>
      </w:pPr>
      <w:bookmarkStart w:id="1" w:name="_Hlk36728088"/>
      <w:r w:rsidRPr="00854FC4">
        <w:rPr>
          <w:rFonts w:ascii="Arial" w:hAnsi="Arial" w:cs="Arial"/>
          <w:b/>
          <w:bCs/>
          <w:sz w:val="24"/>
        </w:rPr>
        <w:lastRenderedPageBreak/>
        <w:t xml:space="preserve">Verfahrensweise </w:t>
      </w:r>
      <w:r w:rsidR="00870A99" w:rsidRPr="00854FC4">
        <w:rPr>
          <w:rFonts w:ascii="Arial" w:hAnsi="Arial" w:cs="Arial"/>
          <w:b/>
          <w:bCs/>
          <w:sz w:val="24"/>
        </w:rPr>
        <w:t xml:space="preserve">im Verdachtsfall bzw. bei Feststellung des Auftretens </w:t>
      </w:r>
      <w:bookmarkEnd w:id="1"/>
      <w:r w:rsidR="0013125C" w:rsidRPr="00854FC4">
        <w:rPr>
          <w:rFonts w:ascii="Arial" w:hAnsi="Arial" w:cs="Arial"/>
          <w:b/>
          <w:bCs/>
          <w:sz w:val="24"/>
        </w:rPr>
        <w:t>eines</w:t>
      </w:r>
      <w:r w:rsidR="006B3BFA" w:rsidRPr="00854FC4">
        <w:rPr>
          <w:rFonts w:ascii="Arial" w:hAnsi="Arial" w:cs="Arial"/>
          <w:b/>
          <w:bCs/>
          <w:sz w:val="24"/>
        </w:rPr>
        <w:t xml:space="preserve"> </w:t>
      </w:r>
    </w:p>
    <w:p w14:paraId="28377F5A" w14:textId="2791FAA0" w:rsidR="00CC39D1" w:rsidRPr="00CC39D1" w:rsidRDefault="0013125C" w:rsidP="00F03062">
      <w:pPr>
        <w:pStyle w:val="Listenabsatz"/>
        <w:numPr>
          <w:ilvl w:val="0"/>
          <w:numId w:val="17"/>
        </w:numPr>
        <w:spacing w:before="240" w:after="120" w:line="300" w:lineRule="atLeast"/>
        <w:ind w:left="568" w:hanging="284"/>
        <w:contextualSpacing w:val="0"/>
        <w:rPr>
          <w:rFonts w:ascii="Arial" w:hAnsi="Arial" w:cs="Arial"/>
          <w:b/>
          <w:bCs/>
          <w:sz w:val="24"/>
        </w:rPr>
      </w:pPr>
      <w:r w:rsidRPr="00CC39D1">
        <w:rPr>
          <w:rFonts w:ascii="Arial" w:hAnsi="Arial" w:cs="Arial"/>
          <w:b/>
          <w:bCs/>
          <w:sz w:val="24"/>
        </w:rPr>
        <w:t>Unionsquarantäneschädling</w:t>
      </w:r>
      <w:r>
        <w:rPr>
          <w:rFonts w:ascii="Arial" w:hAnsi="Arial" w:cs="Arial"/>
          <w:b/>
          <w:bCs/>
          <w:sz w:val="24"/>
        </w:rPr>
        <w:t>s</w:t>
      </w:r>
      <w:r w:rsidR="00BA0F4B">
        <w:rPr>
          <w:rStyle w:val="Funotenzeichen"/>
          <w:rFonts w:ascii="Arial" w:hAnsi="Arial" w:cs="Arial"/>
          <w:b/>
          <w:bCs/>
          <w:sz w:val="24"/>
        </w:rPr>
        <w:footnoteReference w:id="1"/>
      </w:r>
      <w:bookmarkStart w:id="2" w:name="_Hlk36720064"/>
      <w:r w:rsidR="00E60D1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oder</w:t>
      </w:r>
      <w:r w:rsidRPr="00CC39D1">
        <w:rPr>
          <w:rFonts w:ascii="Arial" w:hAnsi="Arial" w:cs="Arial"/>
          <w:b/>
          <w:bCs/>
          <w:sz w:val="24"/>
        </w:rPr>
        <w:t xml:space="preserve"> </w:t>
      </w:r>
    </w:p>
    <w:p w14:paraId="741D6800" w14:textId="41AFE60A" w:rsidR="00CC39D1" w:rsidRPr="00FA3654" w:rsidRDefault="000608BA" w:rsidP="00130C6F">
      <w:pPr>
        <w:pStyle w:val="Listenabsatz"/>
        <w:numPr>
          <w:ilvl w:val="0"/>
          <w:numId w:val="17"/>
        </w:numPr>
        <w:spacing w:before="120" w:after="120" w:line="300" w:lineRule="atLeast"/>
        <w:ind w:left="568" w:hanging="284"/>
        <w:contextualSpacing w:val="0"/>
        <w:rPr>
          <w:rFonts w:ascii="Arial" w:hAnsi="Arial" w:cs="Arial"/>
          <w:b/>
          <w:bCs/>
          <w:sz w:val="24"/>
        </w:rPr>
      </w:pPr>
      <w:r w:rsidRPr="00ED4EB0">
        <w:rPr>
          <w:rFonts w:ascii="Arial" w:hAnsi="Arial" w:cs="Arial"/>
          <w:b/>
          <w:bCs/>
          <w:sz w:val="24"/>
        </w:rPr>
        <w:t>durch EU-Notmaßnahmen geregelte</w:t>
      </w:r>
      <w:r w:rsidR="0013125C" w:rsidRPr="00ED4EB0">
        <w:rPr>
          <w:rFonts w:ascii="Arial" w:hAnsi="Arial" w:cs="Arial"/>
          <w:b/>
          <w:bCs/>
          <w:sz w:val="24"/>
        </w:rPr>
        <w:t>n</w:t>
      </w:r>
      <w:r w:rsidRPr="00ED4EB0">
        <w:rPr>
          <w:rFonts w:ascii="Arial" w:hAnsi="Arial" w:cs="Arial"/>
          <w:b/>
          <w:bCs/>
          <w:sz w:val="24"/>
        </w:rPr>
        <w:t xml:space="preserve"> Schädling</w:t>
      </w:r>
      <w:r w:rsidR="004931D4" w:rsidRPr="00ED4EB0">
        <w:rPr>
          <w:rFonts w:ascii="Arial" w:hAnsi="Arial" w:cs="Arial"/>
          <w:b/>
          <w:bCs/>
          <w:sz w:val="24"/>
        </w:rPr>
        <w:t>s</w:t>
      </w:r>
      <w:r w:rsidRPr="00ED4EB0">
        <w:rPr>
          <w:rFonts w:ascii="Arial" w:hAnsi="Arial" w:cs="Arial"/>
          <w:b/>
          <w:bCs/>
          <w:sz w:val="24"/>
        </w:rPr>
        <w:t xml:space="preserve"> im Sinne von </w:t>
      </w:r>
      <w:r w:rsidR="00870A99" w:rsidRPr="00ED4EB0">
        <w:rPr>
          <w:rFonts w:ascii="Arial" w:hAnsi="Arial" w:cs="Arial"/>
          <w:b/>
          <w:bCs/>
          <w:sz w:val="24"/>
        </w:rPr>
        <w:t xml:space="preserve">Artikel 30 </w:t>
      </w:r>
      <w:r w:rsidRPr="00ED4EB0">
        <w:rPr>
          <w:rFonts w:ascii="Arial" w:hAnsi="Arial" w:cs="Arial"/>
          <w:b/>
          <w:bCs/>
          <w:sz w:val="24"/>
        </w:rPr>
        <w:t>VO</w:t>
      </w:r>
      <w:r w:rsidR="00870A99" w:rsidRPr="00ED4EB0">
        <w:rPr>
          <w:rFonts w:ascii="Arial" w:hAnsi="Arial" w:cs="Arial"/>
          <w:b/>
          <w:bCs/>
          <w:sz w:val="24"/>
        </w:rPr>
        <w:t xml:space="preserve"> (EU) 2016/2031</w:t>
      </w:r>
      <w:r w:rsidR="00BA0F4B">
        <w:rPr>
          <w:rStyle w:val="Funotenzeichen"/>
          <w:rFonts w:ascii="Arial" w:hAnsi="Arial" w:cs="Arial"/>
          <w:b/>
          <w:bCs/>
          <w:sz w:val="24"/>
        </w:rPr>
        <w:footnoteReference w:id="2"/>
      </w:r>
    </w:p>
    <w:bookmarkEnd w:id="2"/>
    <w:p w14:paraId="76FFF946" w14:textId="74F1CD85" w:rsidR="00866CB5" w:rsidRDefault="00FD0A16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 Verdacht des </w:t>
      </w:r>
      <w:r w:rsidR="00866CB5">
        <w:rPr>
          <w:rFonts w:ascii="Arial" w:hAnsi="Arial" w:cs="Arial"/>
        </w:rPr>
        <w:t>Auftreten</w:t>
      </w:r>
      <w:r>
        <w:rPr>
          <w:rFonts w:ascii="Arial" w:hAnsi="Arial" w:cs="Arial"/>
        </w:rPr>
        <w:t>s</w:t>
      </w:r>
      <w:r w:rsidR="0086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 die Feststellung</w:t>
      </w:r>
      <w:r w:rsidR="0086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eines Befalls </w:t>
      </w:r>
      <w:r w:rsidR="00866CB5">
        <w:rPr>
          <w:rFonts w:ascii="Arial" w:hAnsi="Arial" w:cs="Arial"/>
        </w:rPr>
        <w:t xml:space="preserve">durch den Unternehmer </w:t>
      </w:r>
      <w:r>
        <w:rPr>
          <w:rFonts w:ascii="Arial" w:hAnsi="Arial" w:cs="Arial"/>
        </w:rPr>
        <w:t xml:space="preserve">ist </w:t>
      </w:r>
      <w:r w:rsidR="00866CB5">
        <w:rPr>
          <w:rFonts w:ascii="Arial" w:hAnsi="Arial" w:cs="Arial"/>
        </w:rPr>
        <w:t>unverzüglich an die zuständige Behörde zu melden</w:t>
      </w:r>
      <w:r>
        <w:rPr>
          <w:rFonts w:ascii="Arial" w:hAnsi="Arial" w:cs="Arial"/>
        </w:rPr>
        <w:t>.</w:t>
      </w:r>
    </w:p>
    <w:p w14:paraId="388AECBB" w14:textId="38516919" w:rsidR="00870A99" w:rsidRDefault="006B3BFA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Solange</w:t>
      </w:r>
      <w:r w:rsidR="00870A99">
        <w:rPr>
          <w:rFonts w:ascii="Arial" w:hAnsi="Arial" w:cs="Arial"/>
        </w:rPr>
        <w:t xml:space="preserve"> die zuständige Behörde </w:t>
      </w:r>
      <w:r>
        <w:rPr>
          <w:rFonts w:ascii="Arial" w:hAnsi="Arial" w:cs="Arial"/>
        </w:rPr>
        <w:t>keine konkreten</w:t>
      </w:r>
      <w:r w:rsidR="0087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Maßnahmen </w:t>
      </w:r>
      <w:r w:rsidR="00870A99">
        <w:rPr>
          <w:rFonts w:ascii="Arial" w:hAnsi="Arial" w:cs="Arial"/>
        </w:rPr>
        <w:t xml:space="preserve">angeordnet </w:t>
      </w:r>
      <w:r>
        <w:rPr>
          <w:rFonts w:ascii="Arial" w:hAnsi="Arial" w:cs="Arial"/>
        </w:rPr>
        <w:t>hat</w:t>
      </w:r>
      <w:r w:rsidR="004A541D">
        <w:rPr>
          <w:rFonts w:ascii="Arial" w:hAnsi="Arial" w:cs="Arial"/>
        </w:rPr>
        <w:t xml:space="preserve">, </w:t>
      </w:r>
      <w:r w:rsidR="00FD0A16">
        <w:rPr>
          <w:rFonts w:ascii="Arial" w:hAnsi="Arial" w:cs="Arial"/>
        </w:rPr>
        <w:t xml:space="preserve">ergreift der Unternehmer die erforderliche Vorsorge um die Ausbreitung </w:t>
      </w:r>
      <w:r w:rsidR="009F45EF">
        <w:rPr>
          <w:rFonts w:ascii="Arial" w:hAnsi="Arial" w:cs="Arial"/>
        </w:rPr>
        <w:t xml:space="preserve">und Ansiedlung </w:t>
      </w:r>
      <w:r w:rsidR="00FD0A16">
        <w:rPr>
          <w:rFonts w:ascii="Arial" w:hAnsi="Arial" w:cs="Arial"/>
        </w:rPr>
        <w:t>des Schädlings zu verhindern</w:t>
      </w:r>
      <w:r w:rsidR="004A541D">
        <w:rPr>
          <w:rFonts w:ascii="Arial" w:hAnsi="Arial" w:cs="Arial"/>
        </w:rPr>
        <w:t>:</w:t>
      </w:r>
      <w:r w:rsidR="00870A99">
        <w:rPr>
          <w:rFonts w:ascii="Arial" w:hAnsi="Arial" w:cs="Arial"/>
        </w:rPr>
        <w:t xml:space="preserve"> </w:t>
      </w:r>
    </w:p>
    <w:p w14:paraId="475B952B" w14:textId="22699476" w:rsidR="00CF01DB" w:rsidRDefault="00870A99" w:rsidP="00214DBC">
      <w:pPr>
        <w:pStyle w:val="Listenabsatz"/>
        <w:numPr>
          <w:ilvl w:val="0"/>
          <w:numId w:val="23"/>
        </w:numPr>
        <w:spacing w:after="120" w:line="300" w:lineRule="atLeast"/>
        <w:contextualSpacing w:val="0"/>
        <w:rPr>
          <w:rFonts w:ascii="Arial" w:hAnsi="Arial" w:cs="Arial"/>
        </w:rPr>
      </w:pPr>
      <w:r w:rsidRPr="00764530">
        <w:rPr>
          <w:rFonts w:ascii="Arial" w:hAnsi="Arial" w:cs="Arial"/>
        </w:rPr>
        <w:t xml:space="preserve">Keine Verbringung der im Unternehmen als </w:t>
      </w:r>
      <w:proofErr w:type="spellStart"/>
      <w:r w:rsidRPr="00764530">
        <w:rPr>
          <w:rFonts w:ascii="Arial" w:hAnsi="Arial" w:cs="Arial"/>
        </w:rPr>
        <w:t>befallsverdächtig</w:t>
      </w:r>
      <w:proofErr w:type="spellEnd"/>
      <w:r w:rsidRPr="00764530">
        <w:rPr>
          <w:rFonts w:ascii="Arial" w:hAnsi="Arial" w:cs="Arial"/>
        </w:rPr>
        <w:t xml:space="preserve"> bzw. als befallen festgestellten Pflanzen oder Pflanzenerzeugnisse. Ein</w:t>
      </w:r>
      <w:r w:rsidR="009F6669">
        <w:rPr>
          <w:rFonts w:ascii="Arial" w:hAnsi="Arial" w:cs="Arial"/>
        </w:rPr>
        <w:t xml:space="preserve"> Umstellen</w:t>
      </w:r>
      <w:r w:rsidRPr="00764530">
        <w:rPr>
          <w:rFonts w:ascii="Arial" w:hAnsi="Arial" w:cs="Arial"/>
        </w:rPr>
        <w:t xml:space="preserve"> innerhalb </w:t>
      </w:r>
      <w:r w:rsidR="009F6669">
        <w:rPr>
          <w:rFonts w:ascii="Arial" w:hAnsi="Arial" w:cs="Arial"/>
        </w:rPr>
        <w:t>der Betriebsstätte</w:t>
      </w:r>
      <w:r w:rsidRPr="00764530">
        <w:rPr>
          <w:rFonts w:ascii="Arial" w:hAnsi="Arial" w:cs="Arial"/>
        </w:rPr>
        <w:t xml:space="preserve"> darf nur erfolgen, wenn dadurch bessere Quarantänebedingungen geschaffen werden</w:t>
      </w:r>
      <w:r w:rsidR="009F6669">
        <w:rPr>
          <w:rFonts w:ascii="Arial" w:hAnsi="Arial" w:cs="Arial"/>
        </w:rPr>
        <w:t xml:space="preserve"> und die zuständige Behörde über den ursprünglichen Standort informiert wird. </w:t>
      </w:r>
      <w:r w:rsidR="00A7672F">
        <w:rPr>
          <w:rFonts w:ascii="Arial" w:hAnsi="Arial" w:cs="Arial"/>
        </w:rPr>
        <w:t xml:space="preserve">Berührung und ggf. Transport befallener Ware </w:t>
      </w:r>
      <w:r w:rsidR="00A7672F">
        <w:rPr>
          <w:rFonts w:ascii="Arial" w:eastAsia="Calibri" w:hAnsi="Arial" w:cs="Arial"/>
        </w:rPr>
        <w:t>unter Einhaltung von Hygieneregeln (</w:t>
      </w:r>
      <w:r w:rsidR="008D5B47">
        <w:rPr>
          <w:rFonts w:ascii="Arial" w:eastAsia="Calibri" w:hAnsi="Arial" w:cs="Arial"/>
        </w:rPr>
        <w:t>bzgl. Hände, Kleidung, Werkzeug,</w:t>
      </w:r>
      <w:r w:rsidR="00A7672F">
        <w:rPr>
          <w:rFonts w:ascii="Arial" w:eastAsia="Calibri" w:hAnsi="Arial" w:cs="Arial"/>
        </w:rPr>
        <w:t xml:space="preserve"> </w:t>
      </w:r>
      <w:r w:rsidR="00A7672F">
        <w:rPr>
          <w:rFonts w:ascii="Arial" w:hAnsi="Arial" w:cs="Arial"/>
        </w:rPr>
        <w:t xml:space="preserve">kein „Aufscheuchen“ von Schädlingen oder Vektoren, Transport oder Separierung von </w:t>
      </w:r>
      <w:r w:rsidR="00A7672F" w:rsidRPr="00764530">
        <w:rPr>
          <w:rFonts w:ascii="Arial" w:hAnsi="Arial" w:cs="Arial"/>
        </w:rPr>
        <w:t xml:space="preserve">Einzelpflanzen in </w:t>
      </w:r>
      <w:r w:rsidR="00A7672F">
        <w:rPr>
          <w:rFonts w:ascii="Arial" w:hAnsi="Arial" w:cs="Arial"/>
        </w:rPr>
        <w:t>dicht</w:t>
      </w:r>
      <w:r w:rsidR="00A7672F" w:rsidRPr="00764530">
        <w:rPr>
          <w:rFonts w:ascii="Arial" w:hAnsi="Arial" w:cs="Arial"/>
        </w:rPr>
        <w:t xml:space="preserve"> verpack</w:t>
      </w:r>
      <w:r w:rsidR="00A7672F">
        <w:rPr>
          <w:rFonts w:ascii="Arial" w:hAnsi="Arial" w:cs="Arial"/>
        </w:rPr>
        <w:t>ten</w:t>
      </w:r>
      <w:r w:rsidR="00A7672F" w:rsidRPr="00764530">
        <w:rPr>
          <w:rFonts w:ascii="Arial" w:hAnsi="Arial" w:cs="Arial"/>
        </w:rPr>
        <w:t xml:space="preserve"> Folienbeutel</w:t>
      </w:r>
      <w:r w:rsidR="00A7672F">
        <w:rPr>
          <w:rFonts w:ascii="Arial" w:hAnsi="Arial" w:cs="Arial"/>
        </w:rPr>
        <w:t>n)</w:t>
      </w:r>
    </w:p>
    <w:p w14:paraId="722CB8D9" w14:textId="60AABE8E" w:rsidR="00A7672F" w:rsidRPr="00783EE8" w:rsidRDefault="00A7672F" w:rsidP="00214DBC">
      <w:pPr>
        <w:pStyle w:val="Listenabsatz"/>
        <w:numPr>
          <w:ilvl w:val="0"/>
          <w:numId w:val="23"/>
        </w:numPr>
        <w:spacing w:after="120" w:line="300" w:lineRule="atLeast"/>
        <w:contextualSpacing w:val="0"/>
        <w:rPr>
          <w:rFonts w:ascii="Arial" w:hAnsi="Arial" w:cs="Arial"/>
        </w:rPr>
      </w:pPr>
      <w:bookmarkStart w:id="3" w:name="_Hlk36727190"/>
      <w:r w:rsidRPr="00783EE8">
        <w:rPr>
          <w:rFonts w:ascii="Arial" w:hAnsi="Arial" w:cs="Arial"/>
        </w:rPr>
        <w:t xml:space="preserve">Schließen </w:t>
      </w:r>
      <w:r>
        <w:rPr>
          <w:rFonts w:ascii="Arial" w:hAnsi="Arial" w:cs="Arial"/>
        </w:rPr>
        <w:t xml:space="preserve">der </w:t>
      </w:r>
      <w:r w:rsidRPr="00783EE8">
        <w:rPr>
          <w:rFonts w:ascii="Arial" w:hAnsi="Arial" w:cs="Arial"/>
        </w:rPr>
        <w:t>Räume</w:t>
      </w:r>
      <w:r>
        <w:rPr>
          <w:rFonts w:ascii="Arial" w:hAnsi="Arial" w:cs="Arial"/>
        </w:rPr>
        <w:t>,</w:t>
      </w:r>
      <w:r w:rsidRPr="00783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denen befallene Ware lagert </w:t>
      </w:r>
      <w:r w:rsidRPr="00783EE8">
        <w:rPr>
          <w:rFonts w:ascii="Arial" w:hAnsi="Arial" w:cs="Arial"/>
        </w:rPr>
        <w:t>(Lüftung, Fenster, Türen)</w:t>
      </w:r>
    </w:p>
    <w:bookmarkEnd w:id="3"/>
    <w:p w14:paraId="3A7FD397" w14:textId="2E6AFB17" w:rsidR="00870A99" w:rsidDel="004B2266" w:rsidRDefault="00870A99" w:rsidP="00214DBC">
      <w:pPr>
        <w:pStyle w:val="Listenabsatz"/>
        <w:numPr>
          <w:ilvl w:val="0"/>
          <w:numId w:val="23"/>
        </w:numPr>
        <w:spacing w:after="120" w:line="300" w:lineRule="atLeast"/>
        <w:contextualSpacing w:val="0"/>
        <w:rPr>
          <w:rFonts w:ascii="Arial" w:hAnsi="Arial" w:cs="Arial"/>
        </w:rPr>
      </w:pPr>
      <w:r w:rsidDel="004B2266">
        <w:rPr>
          <w:rFonts w:ascii="Arial" w:hAnsi="Arial" w:cs="Arial"/>
        </w:rPr>
        <w:t>Der Befalls- bzw. Verdachtsherd ist deutlich sichtbar kenntlich zu machen und unnötige Betretungen sind zu verhindern</w:t>
      </w:r>
      <w:r w:rsidR="001F77A5" w:rsidDel="004B2266">
        <w:rPr>
          <w:rFonts w:ascii="Arial" w:hAnsi="Arial" w:cs="Arial"/>
        </w:rPr>
        <w:t>.</w:t>
      </w:r>
    </w:p>
    <w:p w14:paraId="54E52AFC" w14:textId="410981A1" w:rsidR="00CC39D1" w:rsidRPr="00DE4CBC" w:rsidDel="004B2266" w:rsidRDefault="00ED4EB0" w:rsidP="00214DBC">
      <w:pPr>
        <w:pStyle w:val="Listenabsatz"/>
        <w:numPr>
          <w:ilvl w:val="1"/>
          <w:numId w:val="23"/>
        </w:numPr>
        <w:spacing w:after="120" w:line="300" w:lineRule="atLeast"/>
        <w:ind w:left="1434" w:hanging="35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Angabe zum </w:t>
      </w:r>
      <w:r w:rsidR="00870A99" w:rsidDel="004B2266">
        <w:rPr>
          <w:rFonts w:ascii="Arial" w:hAnsi="Arial" w:cs="Arial"/>
        </w:rPr>
        <w:t>Lagerort Absperrband</w:t>
      </w:r>
      <w:r>
        <w:rPr>
          <w:rFonts w:ascii="Arial" w:hAnsi="Arial" w:cs="Arial"/>
        </w:rPr>
        <w:t xml:space="preserve"> bzw. zum </w:t>
      </w:r>
      <w:r w:rsidRPr="00D12B76" w:rsidDel="004B2266">
        <w:rPr>
          <w:rFonts w:ascii="Arial" w:hAnsi="Arial" w:cs="Arial"/>
        </w:rPr>
        <w:t>Lagerort Verbotsschild „</w:t>
      </w:r>
      <w:r w:rsidRPr="00085BB7" w:rsidDel="004B2266">
        <w:rPr>
          <w:rFonts w:ascii="Arial" w:hAnsi="Arial" w:cs="Arial"/>
        </w:rPr>
        <w:t>Zutritt für Unbefugte verboten</w:t>
      </w:r>
      <w:r w:rsidRPr="00A82BB3" w:rsidDel="004B2266">
        <w:rPr>
          <w:rFonts w:ascii="Arial" w:hAnsi="Arial" w:cs="Arial"/>
        </w:rPr>
        <w:t>“</w:t>
      </w:r>
      <w:r w:rsidRPr="00A82BB3">
        <w:rPr>
          <w:rFonts w:ascii="Arial" w:hAnsi="Arial" w:cs="Arial"/>
        </w:rPr>
        <w:t xml:space="preserve"> </w:t>
      </w:r>
      <w:r w:rsidRPr="00DE4CBC">
        <w:rPr>
          <w:rFonts w:ascii="Arial" w:hAnsi="Arial" w:cs="Arial"/>
        </w:rPr>
        <w:t>(</w:t>
      </w:r>
      <w:r w:rsidR="00870A99" w:rsidRPr="00DE4CBC" w:rsidDel="004B2266">
        <w:rPr>
          <w:rFonts w:ascii="Arial" w:hAnsi="Arial" w:cs="Arial"/>
          <w:iCs/>
        </w:rPr>
        <w:t>z.</w:t>
      </w:r>
      <w:r w:rsidR="006B5632" w:rsidRPr="00DE4CBC" w:rsidDel="004B2266">
        <w:rPr>
          <w:rFonts w:ascii="Arial" w:hAnsi="Arial" w:cs="Arial"/>
          <w:iCs/>
        </w:rPr>
        <w:t xml:space="preserve"> </w:t>
      </w:r>
      <w:r w:rsidR="00870A99" w:rsidRPr="00DE4CBC" w:rsidDel="004B2266">
        <w:rPr>
          <w:rFonts w:ascii="Arial" w:hAnsi="Arial" w:cs="Arial"/>
          <w:iCs/>
        </w:rPr>
        <w:t>B. Lagerhalle/Regal/Büro</w:t>
      </w:r>
      <w:r w:rsidRPr="00DE4CBC">
        <w:rPr>
          <w:rFonts w:ascii="Arial" w:hAnsi="Arial" w:cs="Arial"/>
          <w:iCs/>
        </w:rPr>
        <w:t xml:space="preserve"> bzw. </w:t>
      </w:r>
      <w:r w:rsidRPr="00DE4CBC" w:rsidDel="004B2266">
        <w:rPr>
          <w:rFonts w:ascii="Arial" w:hAnsi="Arial" w:cs="Arial"/>
          <w:iCs/>
        </w:rPr>
        <w:t>PC-Dateipfad</w:t>
      </w:r>
      <w:r w:rsidR="00A82BB3" w:rsidRPr="00DE4CBC">
        <w:rPr>
          <w:rFonts w:ascii="Arial" w:hAnsi="Arial" w:cs="Arial"/>
          <w:iCs/>
        </w:rPr>
        <w:t>)</w:t>
      </w:r>
    </w:p>
    <w:p w14:paraId="37A6CD4C" w14:textId="56A2E79F" w:rsidR="00870A99" w:rsidRPr="004E4504" w:rsidRDefault="00F510DF" w:rsidP="00214DBC">
      <w:pPr>
        <w:pStyle w:val="Listenabsatz"/>
        <w:numPr>
          <w:ilvl w:val="1"/>
          <w:numId w:val="23"/>
        </w:numPr>
        <w:spacing w:after="120" w:line="300" w:lineRule="atLeast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B5632">
        <w:rPr>
          <w:rFonts w:ascii="Arial" w:hAnsi="Arial" w:cs="Arial"/>
        </w:rPr>
        <w:t xml:space="preserve">itarbeiter sind zu </w:t>
      </w:r>
      <w:r w:rsidR="00870A99" w:rsidRPr="005459BC">
        <w:rPr>
          <w:rFonts w:ascii="Arial" w:hAnsi="Arial" w:cs="Arial"/>
        </w:rPr>
        <w:t>informieren</w:t>
      </w:r>
      <w:r w:rsidR="006B5632">
        <w:rPr>
          <w:rFonts w:ascii="Arial" w:hAnsi="Arial" w:cs="Arial"/>
        </w:rPr>
        <w:t>.</w:t>
      </w:r>
    </w:p>
    <w:p w14:paraId="0A1816F2" w14:textId="00E54B3B" w:rsidR="009F45EF" w:rsidRPr="006F57AB" w:rsidRDefault="00883AC6" w:rsidP="00214DBC">
      <w:pPr>
        <w:spacing w:after="120" w:line="300" w:lineRule="atLeast"/>
        <w:rPr>
          <w:rFonts w:ascii="Arial" w:eastAsia="Calibri" w:hAnsi="Arial" w:cs="Arial"/>
          <w:color w:val="000000" w:themeColor="text1"/>
        </w:rPr>
      </w:pPr>
      <w:bookmarkStart w:id="4" w:name="_Hlk36728086"/>
      <w:r>
        <w:rPr>
          <w:rFonts w:ascii="Arial" w:eastAsia="Calibri" w:hAnsi="Arial" w:cs="Arial"/>
          <w:color w:val="000000" w:themeColor="text1"/>
        </w:rPr>
        <w:t>Wird</w:t>
      </w:r>
      <w:r w:rsidR="009F45EF">
        <w:rPr>
          <w:rFonts w:ascii="Arial" w:eastAsia="Calibri" w:hAnsi="Arial" w:cs="Arial"/>
          <w:color w:val="000000" w:themeColor="text1"/>
        </w:rPr>
        <w:t xml:space="preserve"> das Auftreten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FF4677">
        <w:rPr>
          <w:rFonts w:ascii="Arial" w:eastAsia="Calibri" w:hAnsi="Arial" w:cs="Arial"/>
          <w:b/>
          <w:color w:val="000000" w:themeColor="text1"/>
          <w:u w:val="single"/>
        </w:rPr>
        <w:t>amtlich bestätigt</w:t>
      </w:r>
      <w:r w:rsidR="009F45EF">
        <w:rPr>
          <w:rFonts w:ascii="Arial" w:eastAsia="Calibri" w:hAnsi="Arial" w:cs="Arial"/>
          <w:color w:val="000000" w:themeColor="text1"/>
        </w:rPr>
        <w:t xml:space="preserve">, </w:t>
      </w:r>
      <w:r>
        <w:rPr>
          <w:rFonts w:ascii="Arial" w:eastAsia="Calibri" w:hAnsi="Arial" w:cs="Arial"/>
          <w:color w:val="000000" w:themeColor="text1"/>
        </w:rPr>
        <w:t xml:space="preserve">erfragt der </w:t>
      </w:r>
      <w:r w:rsidR="009F45EF">
        <w:rPr>
          <w:rFonts w:ascii="Arial" w:eastAsia="Calibri" w:hAnsi="Arial" w:cs="Arial"/>
          <w:color w:val="000000" w:themeColor="text1"/>
        </w:rPr>
        <w:t xml:space="preserve">Unternehmer </w:t>
      </w:r>
      <w:r>
        <w:rPr>
          <w:rFonts w:ascii="Arial" w:eastAsia="Calibri" w:hAnsi="Arial" w:cs="Arial"/>
          <w:color w:val="000000" w:themeColor="text1"/>
        </w:rPr>
        <w:t>die zu ergreifenden Maßnahmen bei der zuständigen Behörde und führt diese</w:t>
      </w:r>
      <w:r w:rsidR="000E4695">
        <w:rPr>
          <w:rFonts w:ascii="Arial" w:eastAsia="Calibri" w:hAnsi="Arial" w:cs="Arial"/>
          <w:color w:val="000000" w:themeColor="text1"/>
        </w:rPr>
        <w:t xml:space="preserve"> unverzüglich</w:t>
      </w:r>
      <w:r>
        <w:rPr>
          <w:rFonts w:ascii="Arial" w:eastAsia="Calibri" w:hAnsi="Arial" w:cs="Arial"/>
          <w:color w:val="000000" w:themeColor="text1"/>
        </w:rPr>
        <w:t xml:space="preserve"> durch. </w:t>
      </w:r>
    </w:p>
    <w:p w14:paraId="09F01BAD" w14:textId="2639C32B" w:rsidR="00926489" w:rsidRDefault="006B3BFA" w:rsidP="00214DBC">
      <w:pPr>
        <w:spacing w:after="120" w:line="300" w:lineRule="atLeast"/>
        <w:rPr>
          <w:rFonts w:ascii="Arial" w:eastAsia="Calibri" w:hAnsi="Arial" w:cs="Arial"/>
        </w:rPr>
      </w:pPr>
      <w:r w:rsidRPr="006F57AB">
        <w:rPr>
          <w:rFonts w:ascii="Arial" w:eastAsia="Calibri" w:hAnsi="Arial" w:cs="Arial"/>
        </w:rPr>
        <w:t>Sofern die Behörde keine anderslautende Anweisung erteilt</w:t>
      </w:r>
      <w:r w:rsidR="00926489" w:rsidRPr="00926489">
        <w:rPr>
          <w:rFonts w:ascii="Arial" w:eastAsia="Calibri" w:hAnsi="Arial" w:cs="Arial"/>
        </w:rPr>
        <w:t xml:space="preserve">, </w:t>
      </w:r>
      <w:r w:rsidR="00883AC6" w:rsidRPr="006F57AB">
        <w:rPr>
          <w:rFonts w:ascii="Arial" w:eastAsia="Calibri" w:hAnsi="Arial" w:cs="Arial"/>
        </w:rPr>
        <w:t xml:space="preserve">nimmt der Unternehmer </w:t>
      </w:r>
      <w:r w:rsidR="0076799C">
        <w:rPr>
          <w:rFonts w:ascii="Arial" w:eastAsia="Calibri" w:hAnsi="Arial" w:cs="Arial"/>
        </w:rPr>
        <w:t>solche</w:t>
      </w:r>
      <w:r w:rsidR="00883AC6" w:rsidRPr="006F57AB">
        <w:rPr>
          <w:rFonts w:ascii="Arial" w:eastAsia="Calibri" w:hAnsi="Arial" w:cs="Arial"/>
        </w:rPr>
        <w:t xml:space="preserve"> Ware unverzüglich vom Markt</w:t>
      </w:r>
      <w:r w:rsidR="0076799C">
        <w:rPr>
          <w:rFonts w:ascii="Arial" w:eastAsia="Calibri" w:hAnsi="Arial" w:cs="Arial"/>
        </w:rPr>
        <w:t>, bei der das Risiko für einen Befall mit dem relevanten Schädling besteht</w:t>
      </w:r>
      <w:r w:rsidR="00926489">
        <w:rPr>
          <w:rFonts w:ascii="Arial" w:eastAsia="Calibri" w:hAnsi="Arial" w:cs="Arial"/>
        </w:rPr>
        <w:t xml:space="preserve">. </w:t>
      </w:r>
    </w:p>
    <w:p w14:paraId="103AD43A" w14:textId="4B8799AA" w:rsidR="00883AC6" w:rsidRDefault="00926489" w:rsidP="00214DBC">
      <w:pPr>
        <w:spacing w:after="120" w:line="300" w:lineRule="atLeast"/>
        <w:ind w:left="41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Falls der Unternehmer für die Ware nicht mehr verantwortlich ist, </w:t>
      </w:r>
    </w:p>
    <w:p w14:paraId="1AA2E99A" w14:textId="4DEA80CF" w:rsidR="00926489" w:rsidRDefault="00926489" w:rsidP="00214DBC">
      <w:pPr>
        <w:pStyle w:val="Listenabsatz"/>
        <w:numPr>
          <w:ilvl w:val="0"/>
          <w:numId w:val="30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informiert er Personen in der Handelskette, denen </w:t>
      </w:r>
      <w:r w:rsidR="002420C3">
        <w:rPr>
          <w:rFonts w:ascii="Arial" w:eastAsia="Calibri" w:hAnsi="Arial" w:cs="Arial"/>
        </w:rPr>
        <w:t xml:space="preserve">er </w:t>
      </w:r>
      <w:r>
        <w:rPr>
          <w:rFonts w:ascii="Arial" w:eastAsia="Calibri" w:hAnsi="Arial" w:cs="Arial"/>
        </w:rPr>
        <w:t xml:space="preserve">Ware geliefert </w:t>
      </w:r>
      <w:r w:rsidR="002420C3">
        <w:rPr>
          <w:rFonts w:ascii="Arial" w:eastAsia="Calibri" w:hAnsi="Arial" w:cs="Arial"/>
        </w:rPr>
        <w:t>hat</w:t>
      </w:r>
      <w:r w:rsidR="0022529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über das Auftreten des Schädlings;</w:t>
      </w:r>
    </w:p>
    <w:p w14:paraId="0D9A8682" w14:textId="0786C6FE" w:rsidR="00926489" w:rsidRDefault="00926489" w:rsidP="00214DBC">
      <w:pPr>
        <w:pStyle w:val="Listenabsatz"/>
        <w:numPr>
          <w:ilvl w:val="0"/>
          <w:numId w:val="30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stellt er diesen Personen </w:t>
      </w:r>
      <w:r w:rsidR="00225299">
        <w:rPr>
          <w:rFonts w:ascii="Arial" w:eastAsia="Calibri" w:hAnsi="Arial" w:cs="Arial"/>
        </w:rPr>
        <w:t>Hinweise</w:t>
      </w:r>
      <w:r>
        <w:rPr>
          <w:rFonts w:ascii="Arial" w:eastAsia="Calibri" w:hAnsi="Arial" w:cs="Arial"/>
        </w:rPr>
        <w:t xml:space="preserve"> zur Verfügung, </w:t>
      </w:r>
      <w:r w:rsidR="00225299">
        <w:rPr>
          <w:rFonts w:ascii="Arial" w:eastAsia="Calibri" w:hAnsi="Arial" w:cs="Arial"/>
        </w:rPr>
        <w:t xml:space="preserve">mit denen </w:t>
      </w:r>
      <w:r>
        <w:rPr>
          <w:rFonts w:ascii="Arial" w:eastAsia="Calibri" w:hAnsi="Arial" w:cs="Arial"/>
        </w:rPr>
        <w:t xml:space="preserve">das Risiko der Ausbreitung oder des Entkommens des </w:t>
      </w:r>
      <w:r w:rsidR="0022529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chädlings während der Beförderung </w:t>
      </w:r>
      <w:r w:rsidR="00225299">
        <w:rPr>
          <w:rFonts w:ascii="Arial" w:eastAsia="Calibri" w:hAnsi="Arial" w:cs="Arial"/>
        </w:rPr>
        <w:t xml:space="preserve">gemindert wird </w:t>
      </w:r>
    </w:p>
    <w:p w14:paraId="5531FF32" w14:textId="34B594F0" w:rsidR="00926489" w:rsidRDefault="00225299" w:rsidP="00214DBC">
      <w:pPr>
        <w:pStyle w:val="Listenabsatz"/>
        <w:numPr>
          <w:ilvl w:val="0"/>
          <w:numId w:val="30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ruft er die Ware zurück.</w:t>
      </w:r>
      <w:r w:rsidR="00926489">
        <w:rPr>
          <w:rFonts w:ascii="Arial" w:eastAsia="Calibri" w:hAnsi="Arial" w:cs="Arial"/>
        </w:rPr>
        <w:t xml:space="preserve"> </w:t>
      </w:r>
    </w:p>
    <w:bookmarkEnd w:id="4"/>
    <w:p w14:paraId="15C92F7E" w14:textId="38A11FEB" w:rsidR="00225299" w:rsidRPr="00921764" w:rsidRDefault="00225299" w:rsidP="00214DBC">
      <w:pPr>
        <w:spacing w:after="120" w:line="300" w:lineRule="atLeast"/>
        <w:ind w:left="56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</w:rPr>
        <w:t xml:space="preserve">Sofern bei einer mit Pflanzenpass ausgezeichneten Ware die Bedingungen des Pflanzenpasses nicht mehr erfüllt sind, ist der </w:t>
      </w:r>
      <w:r w:rsidRPr="00173221">
        <w:rPr>
          <w:rFonts w:ascii="Arial" w:hAnsi="Arial" w:cs="Arial"/>
        </w:rPr>
        <w:t>Pflanzenp</w:t>
      </w:r>
      <w:r>
        <w:rPr>
          <w:rFonts w:ascii="Arial" w:hAnsi="Arial" w:cs="Arial"/>
        </w:rPr>
        <w:t>a</w:t>
      </w:r>
      <w:r w:rsidRPr="00173221">
        <w:rPr>
          <w:rFonts w:ascii="Arial" w:hAnsi="Arial" w:cs="Arial"/>
        </w:rPr>
        <w:t>ss</w:t>
      </w:r>
      <w:r w:rsidR="00B735A3">
        <w:rPr>
          <w:rFonts w:ascii="Arial" w:hAnsi="Arial" w:cs="Arial"/>
        </w:rPr>
        <w:t xml:space="preserve"> ungültig zu machen oder</w:t>
      </w:r>
      <w:r w:rsidRPr="00D12B76">
        <w:rPr>
          <w:rFonts w:ascii="Arial" w:eastAsia="Calibri" w:hAnsi="Arial" w:cs="Arial"/>
        </w:rPr>
        <w:t xml:space="preserve"> wenn </w:t>
      </w:r>
      <w:r w:rsidRPr="00D12B76">
        <w:rPr>
          <w:rFonts w:ascii="Arial" w:eastAsia="Calibri" w:hAnsi="Arial" w:cs="Arial"/>
        </w:rPr>
        <w:lastRenderedPageBreak/>
        <w:t>möglich</w:t>
      </w:r>
      <w:r w:rsidR="00393A6A">
        <w:rPr>
          <w:rFonts w:ascii="Arial" w:hAnsi="Arial" w:cs="Arial"/>
        </w:rPr>
        <w:t xml:space="preserve"> -</w:t>
      </w:r>
      <w:r w:rsidRPr="00173221">
        <w:rPr>
          <w:rFonts w:ascii="Arial" w:hAnsi="Arial" w:cs="Arial"/>
        </w:rPr>
        <w:t xml:space="preserve"> von der Ware zu entfernen</w:t>
      </w:r>
      <w:r w:rsidR="003930F9">
        <w:rPr>
          <w:rFonts w:ascii="Arial" w:hAnsi="Arial" w:cs="Arial"/>
        </w:rPr>
        <w:t xml:space="preserve"> und die zuständige Behörde zu benachrichtigen</w:t>
      </w:r>
      <w:r>
        <w:rPr>
          <w:rFonts w:ascii="Arial" w:hAnsi="Arial" w:cs="Arial"/>
        </w:rPr>
        <w:t>.</w:t>
      </w:r>
      <w:r w:rsidR="00393A6A">
        <w:rPr>
          <w:rFonts w:ascii="Arial" w:hAnsi="Arial" w:cs="Arial"/>
        </w:rPr>
        <w:t xml:space="preserve"> Der Inhalt des ungültig gemachten Pflanzenpasses ist für mindestens 3 Jahre aufzubewahren.</w:t>
      </w:r>
    </w:p>
    <w:p w14:paraId="61711CAE" w14:textId="7F91520E" w:rsidR="002A0B02" w:rsidRDefault="002A0B02" w:rsidP="00214DBC">
      <w:pPr>
        <w:spacing w:after="120" w:line="300" w:lineRule="atLeast"/>
        <w:rPr>
          <w:rFonts w:ascii="Arial" w:eastAsia="Calibri" w:hAnsi="Arial" w:cs="Arial"/>
          <w:b/>
          <w:i/>
          <w:iCs/>
        </w:rPr>
      </w:pPr>
      <w:r w:rsidRPr="004A541D">
        <w:rPr>
          <w:rFonts w:ascii="Arial" w:eastAsia="Calibri" w:hAnsi="Arial" w:cs="Arial"/>
          <w:b/>
        </w:rPr>
        <w:t xml:space="preserve">Ziel aller Maßnahmen ist es, eine weitere Ausbreitung </w:t>
      </w:r>
      <w:r w:rsidR="00B735A3">
        <w:rPr>
          <w:rFonts w:ascii="Arial" w:eastAsia="Calibri" w:hAnsi="Arial" w:cs="Arial"/>
          <w:b/>
        </w:rPr>
        <w:t>d</w:t>
      </w:r>
      <w:r w:rsidR="00B735A3" w:rsidRPr="004A541D">
        <w:rPr>
          <w:rFonts w:ascii="Arial" w:eastAsia="Calibri" w:hAnsi="Arial" w:cs="Arial"/>
          <w:b/>
        </w:rPr>
        <w:t xml:space="preserve">es </w:t>
      </w:r>
      <w:proofErr w:type="spellStart"/>
      <w:r w:rsidRPr="004A541D">
        <w:rPr>
          <w:rFonts w:ascii="Arial" w:eastAsia="Calibri" w:hAnsi="Arial" w:cs="Arial"/>
          <w:b/>
        </w:rPr>
        <w:t>Befallsherdes</w:t>
      </w:r>
      <w:proofErr w:type="spellEnd"/>
      <w:r w:rsidRPr="004A541D">
        <w:rPr>
          <w:rFonts w:ascii="Arial" w:eastAsia="Calibri" w:hAnsi="Arial" w:cs="Arial"/>
          <w:b/>
        </w:rPr>
        <w:t xml:space="preserve"> und eine Verschleppung des Quarantäneschädlings zu verhindern und letztendlich den Befall auszurotten</w:t>
      </w:r>
      <w:r w:rsidRPr="004A541D">
        <w:rPr>
          <w:rFonts w:ascii="Arial" w:eastAsia="Calibri" w:hAnsi="Arial" w:cs="Arial"/>
          <w:b/>
          <w:i/>
          <w:iCs/>
        </w:rPr>
        <w:t>.</w:t>
      </w:r>
    </w:p>
    <w:p w14:paraId="0505E564" w14:textId="7018F58F" w:rsidR="00237D24" w:rsidRDefault="00237D24" w:rsidP="00157FEE">
      <w:pPr>
        <w:contextualSpacing/>
        <w:rPr>
          <w:rFonts w:ascii="Arial" w:eastAsia="Calibri" w:hAnsi="Arial" w:cs="Arial"/>
          <w:b/>
          <w:i/>
          <w:iCs/>
        </w:rPr>
      </w:pPr>
    </w:p>
    <w:p w14:paraId="4EAAA5E5" w14:textId="77777777" w:rsidR="00157FEE" w:rsidRPr="00157FEE" w:rsidRDefault="001C005C" w:rsidP="00157FEE">
      <w:pPr>
        <w:pStyle w:val="Listenabsatz"/>
        <w:numPr>
          <w:ilvl w:val="0"/>
          <w:numId w:val="33"/>
        </w:numPr>
        <w:spacing w:after="120" w:line="300" w:lineRule="atLeast"/>
        <w:ind w:left="284" w:hanging="284"/>
        <w:rPr>
          <w:rFonts w:ascii="Arial" w:hAnsi="Arial" w:cs="Arial"/>
          <w:b/>
          <w:sz w:val="24"/>
        </w:rPr>
      </w:pPr>
      <w:r w:rsidRPr="00157FEE">
        <w:rPr>
          <w:rFonts w:ascii="Arial" w:hAnsi="Arial" w:cs="Arial"/>
          <w:b/>
          <w:bCs/>
          <w:sz w:val="24"/>
        </w:rPr>
        <w:t xml:space="preserve">Verfahrensweise </w:t>
      </w:r>
      <w:r w:rsidR="00A5387F" w:rsidRPr="00157FEE">
        <w:rPr>
          <w:rFonts w:ascii="Arial" w:hAnsi="Arial" w:cs="Arial"/>
          <w:b/>
          <w:bCs/>
          <w:sz w:val="24"/>
        </w:rPr>
        <w:t xml:space="preserve">im Verdachtsfall bzw. bei Feststellung des </w:t>
      </w:r>
      <w:r w:rsidR="00157FEE" w:rsidRPr="00157FEE">
        <w:rPr>
          <w:rFonts w:ascii="Arial" w:hAnsi="Arial" w:cs="Arial"/>
          <w:b/>
          <w:bCs/>
          <w:sz w:val="24"/>
        </w:rPr>
        <w:br/>
      </w:r>
      <w:r w:rsidR="00A5387F" w:rsidRPr="00157FEE">
        <w:rPr>
          <w:rFonts w:ascii="Arial" w:hAnsi="Arial" w:cs="Arial"/>
          <w:b/>
          <w:bCs/>
          <w:sz w:val="24"/>
        </w:rPr>
        <w:t>Auftretens eines</w:t>
      </w:r>
    </w:p>
    <w:p w14:paraId="5B661420" w14:textId="4460920D" w:rsidR="00A5387F" w:rsidRPr="00854FC4" w:rsidRDefault="00A5387F" w:rsidP="00157FEE">
      <w:pPr>
        <w:pStyle w:val="Listenabsatz"/>
        <w:numPr>
          <w:ilvl w:val="0"/>
          <w:numId w:val="34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sz w:val="24"/>
        </w:rPr>
      </w:pPr>
      <w:r w:rsidRPr="00854FC4">
        <w:rPr>
          <w:rFonts w:ascii="Arial" w:hAnsi="Arial" w:cs="Arial"/>
          <w:b/>
          <w:bCs/>
          <w:sz w:val="24"/>
        </w:rPr>
        <w:t>Schutzgebiet-Quarantäneschädlings</w:t>
      </w:r>
    </w:p>
    <w:p w14:paraId="76051B18" w14:textId="231C140A" w:rsidR="004931D4" w:rsidRDefault="00A5387F" w:rsidP="00C905CA">
      <w:pPr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 Deutschland gibt es keine pflanzengesundheitlichen Schutzgebiete</w:t>
      </w:r>
      <w:r w:rsidR="004342F3">
        <w:rPr>
          <w:rFonts w:ascii="Arial" w:hAnsi="Arial" w:cs="Arial"/>
        </w:rPr>
        <w:t xml:space="preserve"> (Stand</w:t>
      </w:r>
      <w:r w:rsidR="00393A6A">
        <w:rPr>
          <w:rFonts w:ascii="Arial" w:hAnsi="Arial" w:cs="Arial"/>
        </w:rPr>
        <w:t>:</w:t>
      </w:r>
      <w:r w:rsidR="004342F3">
        <w:rPr>
          <w:rFonts w:ascii="Arial" w:hAnsi="Arial" w:cs="Arial"/>
        </w:rPr>
        <w:t xml:space="preserve"> </w:t>
      </w:r>
      <w:r w:rsidR="003930F9">
        <w:rPr>
          <w:rFonts w:ascii="Arial" w:hAnsi="Arial" w:cs="Arial"/>
        </w:rPr>
        <w:t xml:space="preserve">Februar </w:t>
      </w:r>
      <w:r w:rsidR="004342F3">
        <w:rPr>
          <w:rFonts w:ascii="Arial" w:hAnsi="Arial" w:cs="Arial"/>
        </w:rPr>
        <w:t>202</w:t>
      </w:r>
      <w:r w:rsidR="003930F9">
        <w:rPr>
          <w:rFonts w:ascii="Arial" w:hAnsi="Arial" w:cs="Arial"/>
        </w:rPr>
        <w:t>1</w:t>
      </w:r>
      <w:r w:rsidR="004342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B42A27">
        <w:rPr>
          <w:rFonts w:ascii="Arial" w:hAnsi="Arial" w:cs="Arial"/>
        </w:rPr>
        <w:t>D</w:t>
      </w:r>
      <w:r>
        <w:rPr>
          <w:rFonts w:ascii="Arial" w:hAnsi="Arial" w:cs="Arial"/>
        </w:rPr>
        <w:t>eutsche Betriebe</w:t>
      </w:r>
      <w:r w:rsidR="004E4A44">
        <w:rPr>
          <w:rFonts w:ascii="Arial" w:hAnsi="Arial" w:cs="Arial"/>
        </w:rPr>
        <w:t xml:space="preserve"> </w:t>
      </w:r>
      <w:r w:rsidR="008177AC">
        <w:rPr>
          <w:rFonts w:ascii="Arial" w:hAnsi="Arial" w:cs="Arial"/>
        </w:rPr>
        <w:t xml:space="preserve">sind </w:t>
      </w:r>
      <w:r w:rsidR="00B42A27">
        <w:rPr>
          <w:rFonts w:ascii="Arial" w:hAnsi="Arial" w:cs="Arial"/>
        </w:rPr>
        <w:t xml:space="preserve">nur </w:t>
      </w:r>
      <w:r w:rsidR="004E4A44">
        <w:rPr>
          <w:rFonts w:ascii="Arial" w:hAnsi="Arial" w:cs="Arial"/>
        </w:rPr>
        <w:t xml:space="preserve">dann betroffen, wenn </w:t>
      </w:r>
      <w:r w:rsidR="00B42A27">
        <w:rPr>
          <w:rFonts w:ascii="Arial" w:hAnsi="Arial" w:cs="Arial"/>
        </w:rPr>
        <w:t xml:space="preserve">in ihrem Betrieb </w:t>
      </w:r>
      <w:r w:rsidR="004E4A44">
        <w:rPr>
          <w:rFonts w:ascii="Arial" w:hAnsi="Arial" w:cs="Arial"/>
        </w:rPr>
        <w:t xml:space="preserve">Ware </w:t>
      </w:r>
      <w:r w:rsidR="00670356">
        <w:rPr>
          <w:rFonts w:ascii="Arial" w:hAnsi="Arial" w:cs="Arial"/>
        </w:rPr>
        <w:t>vorhanden ist</w:t>
      </w:r>
      <w:r w:rsidR="004E4A44">
        <w:rPr>
          <w:rFonts w:ascii="Arial" w:hAnsi="Arial" w:cs="Arial"/>
        </w:rPr>
        <w:t>, d</w:t>
      </w:r>
      <w:r w:rsidR="008177AC">
        <w:rPr>
          <w:rFonts w:ascii="Arial" w:hAnsi="Arial" w:cs="Arial"/>
        </w:rPr>
        <w:t xml:space="preserve">ie </w:t>
      </w:r>
      <w:r w:rsidR="004E4A44">
        <w:rPr>
          <w:rFonts w:ascii="Arial" w:hAnsi="Arial" w:cs="Arial"/>
        </w:rPr>
        <w:t xml:space="preserve">zur Verbringung in ein </w:t>
      </w:r>
      <w:r>
        <w:rPr>
          <w:rFonts w:ascii="Arial" w:hAnsi="Arial" w:cs="Arial"/>
        </w:rPr>
        <w:t>Schutzgebiet</w:t>
      </w:r>
      <w:r w:rsidR="009B6221">
        <w:rPr>
          <w:rFonts w:ascii="Arial" w:hAnsi="Arial" w:cs="Arial"/>
        </w:rPr>
        <w:t xml:space="preserve"> eines anderen Mitgliedstaates</w:t>
      </w:r>
      <w:r>
        <w:rPr>
          <w:rFonts w:ascii="Arial" w:hAnsi="Arial" w:cs="Arial"/>
        </w:rPr>
        <w:t xml:space="preserve"> </w:t>
      </w:r>
      <w:r w:rsidR="00B42A27">
        <w:rPr>
          <w:rFonts w:ascii="Arial" w:hAnsi="Arial" w:cs="Arial"/>
        </w:rPr>
        <w:t>bestimmt ist</w:t>
      </w:r>
      <w:r w:rsidR="008177AC">
        <w:rPr>
          <w:rFonts w:ascii="Arial" w:hAnsi="Arial" w:cs="Arial"/>
        </w:rPr>
        <w:t xml:space="preserve">. Schutzgebiete </w:t>
      </w:r>
      <w:r w:rsidR="0079720C">
        <w:rPr>
          <w:rFonts w:ascii="Arial" w:hAnsi="Arial" w:cs="Arial"/>
        </w:rPr>
        <w:t>in</w:t>
      </w:r>
      <w:r w:rsidR="009B6221">
        <w:rPr>
          <w:rFonts w:ascii="Arial" w:hAnsi="Arial" w:cs="Arial"/>
        </w:rPr>
        <w:t xml:space="preserve"> M</w:t>
      </w:r>
      <w:r w:rsidR="0079720C">
        <w:rPr>
          <w:rFonts w:ascii="Arial" w:hAnsi="Arial" w:cs="Arial"/>
        </w:rPr>
        <w:t xml:space="preserve">itgliedstaaten </w:t>
      </w:r>
      <w:r w:rsidR="008177AC">
        <w:rPr>
          <w:rFonts w:ascii="Arial" w:hAnsi="Arial" w:cs="Arial"/>
        </w:rPr>
        <w:t>und zugehörige Schutzgebiet-Quarantäneschädlinge sind</w:t>
      </w:r>
      <w:r w:rsidR="00B42A27">
        <w:rPr>
          <w:rFonts w:ascii="Arial" w:hAnsi="Arial" w:cs="Arial"/>
        </w:rPr>
        <w:t xml:space="preserve"> </w:t>
      </w:r>
      <w:r w:rsidR="008177A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Anhang III der Verordnung </w:t>
      </w:r>
      <w:r w:rsidR="00B735A3">
        <w:rPr>
          <w:rFonts w:ascii="Arial" w:hAnsi="Arial" w:cs="Arial"/>
        </w:rPr>
        <w:t xml:space="preserve">(EU) </w:t>
      </w:r>
      <w:r>
        <w:rPr>
          <w:rFonts w:ascii="Arial" w:hAnsi="Arial" w:cs="Arial"/>
        </w:rPr>
        <w:t>2019/2072</w:t>
      </w:r>
      <w:r w:rsidR="008177AC">
        <w:rPr>
          <w:rFonts w:ascii="Arial" w:hAnsi="Arial" w:cs="Arial"/>
        </w:rPr>
        <w:t xml:space="preserve"> aufgeführt.</w:t>
      </w:r>
      <w:r w:rsidR="004E4A44">
        <w:rPr>
          <w:rFonts w:ascii="Arial" w:hAnsi="Arial" w:cs="Arial"/>
        </w:rPr>
        <w:t xml:space="preserve"> </w:t>
      </w:r>
    </w:p>
    <w:p w14:paraId="0CE796CC" w14:textId="119BB2E4" w:rsidR="00A5387F" w:rsidRDefault="00B42A27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E4A44">
        <w:rPr>
          <w:rFonts w:ascii="Arial" w:hAnsi="Arial" w:cs="Arial"/>
        </w:rPr>
        <w:t xml:space="preserve">ei Auftreten oder Verdacht des </w:t>
      </w:r>
      <w:r>
        <w:rPr>
          <w:rFonts w:ascii="Arial" w:hAnsi="Arial" w:cs="Arial"/>
        </w:rPr>
        <w:t>A</w:t>
      </w:r>
      <w:r w:rsidR="004E4A44">
        <w:rPr>
          <w:rFonts w:ascii="Arial" w:hAnsi="Arial" w:cs="Arial"/>
        </w:rPr>
        <w:t xml:space="preserve">uftretens </w:t>
      </w:r>
      <w:r w:rsidR="008177AC">
        <w:rPr>
          <w:rFonts w:ascii="Arial" w:hAnsi="Arial" w:cs="Arial"/>
        </w:rPr>
        <w:t>eines</w:t>
      </w:r>
      <w:r w:rsidR="004E4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Schutzgebiet</w:t>
      </w:r>
      <w:r w:rsidR="008177AC">
        <w:rPr>
          <w:rFonts w:ascii="Arial" w:hAnsi="Arial" w:cs="Arial"/>
        </w:rPr>
        <w:t>-Quarantäne</w:t>
      </w:r>
      <w:r>
        <w:rPr>
          <w:rFonts w:ascii="Arial" w:hAnsi="Arial" w:cs="Arial"/>
        </w:rPr>
        <w:t>schädling</w:t>
      </w:r>
      <w:r w:rsidR="008177AC">
        <w:rPr>
          <w:rFonts w:ascii="Arial" w:hAnsi="Arial" w:cs="Arial"/>
        </w:rPr>
        <w:t>s und Verbringungsabsicht in das zugehörige Schutzgebiet</w:t>
      </w:r>
      <w:r w:rsidR="00A82BB3">
        <w:rPr>
          <w:rFonts w:ascii="Arial" w:hAnsi="Arial" w:cs="Arial"/>
        </w:rPr>
        <w:t>,</w:t>
      </w:r>
      <w:r w:rsidR="008177AC">
        <w:rPr>
          <w:rFonts w:ascii="Arial" w:hAnsi="Arial" w:cs="Arial"/>
        </w:rPr>
        <w:t xml:space="preserve"> </w:t>
      </w:r>
      <w:r w:rsidR="004931D4">
        <w:rPr>
          <w:rFonts w:ascii="Arial" w:hAnsi="Arial" w:cs="Arial"/>
        </w:rPr>
        <w:t xml:space="preserve">hat der Betrieb sicher zu stellen, dass die Anforderungen des Anhangs X der Verordnung (EU) 2019/2072 erfüllt sind. </w:t>
      </w:r>
    </w:p>
    <w:p w14:paraId="1A2C7556" w14:textId="2073A5A6" w:rsidR="00670356" w:rsidRDefault="00367EC4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Sofern bei einer mit Pflanzenpass </w:t>
      </w:r>
      <w:r w:rsidR="00DE4CBC">
        <w:rPr>
          <w:rFonts w:ascii="Arial" w:hAnsi="Arial" w:cs="Arial"/>
        </w:rPr>
        <w:t xml:space="preserve">für ein Schutzgebiet </w:t>
      </w:r>
      <w:r>
        <w:rPr>
          <w:rFonts w:ascii="Arial" w:hAnsi="Arial" w:cs="Arial"/>
        </w:rPr>
        <w:t xml:space="preserve">ausgezeichneten Ware </w:t>
      </w:r>
      <w:r w:rsidR="00FF4677">
        <w:rPr>
          <w:rFonts w:ascii="Arial" w:hAnsi="Arial" w:cs="Arial"/>
        </w:rPr>
        <w:t xml:space="preserve">die Bedingungen dieses Pflanzenpasses </w:t>
      </w:r>
      <w:r>
        <w:rPr>
          <w:rFonts w:ascii="Arial" w:hAnsi="Arial" w:cs="Arial"/>
        </w:rPr>
        <w:t xml:space="preserve">nicht mehr erfüllt sind, ist der </w:t>
      </w:r>
      <w:r w:rsidRPr="00173221">
        <w:rPr>
          <w:rFonts w:ascii="Arial" w:hAnsi="Arial" w:cs="Arial"/>
        </w:rPr>
        <w:t>Pflanzenp</w:t>
      </w:r>
      <w:r>
        <w:rPr>
          <w:rFonts w:ascii="Arial" w:hAnsi="Arial" w:cs="Arial"/>
        </w:rPr>
        <w:t>a</w:t>
      </w:r>
      <w:r w:rsidRPr="00173221">
        <w:rPr>
          <w:rFonts w:ascii="Arial" w:hAnsi="Arial" w:cs="Arial"/>
        </w:rPr>
        <w:t>ss</w:t>
      </w:r>
      <w:r w:rsidR="00FF4677" w:rsidRPr="00FF4677">
        <w:rPr>
          <w:rFonts w:ascii="Arial" w:hAnsi="Arial" w:cs="Arial"/>
        </w:rPr>
        <w:t xml:space="preserve"> </w:t>
      </w:r>
      <w:r w:rsidR="00FF4677" w:rsidRPr="00173221">
        <w:rPr>
          <w:rFonts w:ascii="Arial" w:hAnsi="Arial" w:cs="Arial"/>
        </w:rPr>
        <w:t>ungültig zu machen</w:t>
      </w:r>
      <w:r w:rsidRPr="00214DBC">
        <w:rPr>
          <w:rFonts w:ascii="Arial" w:hAnsi="Arial" w:cs="Arial"/>
        </w:rPr>
        <w:t xml:space="preserve">, </w:t>
      </w:r>
      <w:r w:rsidR="00FF4677" w:rsidRPr="00214DBC">
        <w:rPr>
          <w:rFonts w:ascii="Arial" w:hAnsi="Arial" w:cs="Arial"/>
        </w:rPr>
        <w:t xml:space="preserve">und </w:t>
      </w:r>
      <w:r w:rsidRPr="00214DBC">
        <w:rPr>
          <w:rFonts w:ascii="Arial" w:hAnsi="Arial" w:cs="Arial"/>
        </w:rPr>
        <w:t>wenn möglich</w:t>
      </w:r>
      <w:r w:rsidRPr="00173221">
        <w:rPr>
          <w:rFonts w:ascii="Arial" w:hAnsi="Arial" w:cs="Arial"/>
        </w:rPr>
        <w:t>, von der Ware zu entfernen</w:t>
      </w:r>
      <w:r w:rsidR="003930F9" w:rsidRPr="003930F9">
        <w:rPr>
          <w:rFonts w:ascii="Arial" w:hAnsi="Arial" w:cs="Arial"/>
        </w:rPr>
        <w:t xml:space="preserve"> </w:t>
      </w:r>
      <w:r w:rsidR="003930F9">
        <w:rPr>
          <w:rFonts w:ascii="Arial" w:hAnsi="Arial" w:cs="Arial"/>
        </w:rPr>
        <w:t>sowie die zuständige Behörde zu benachrichtigen</w:t>
      </w:r>
      <w:r>
        <w:rPr>
          <w:rFonts w:ascii="Arial" w:hAnsi="Arial" w:cs="Arial"/>
        </w:rPr>
        <w:t>.</w:t>
      </w:r>
      <w:r w:rsidR="00393A6A">
        <w:rPr>
          <w:rFonts w:ascii="Arial" w:hAnsi="Arial" w:cs="Arial"/>
        </w:rPr>
        <w:t xml:space="preserve"> Der Inhalt des ungültig gemachten Pflanzenpasses ist für mindestens 3 Jahre aufzubewahren.</w:t>
      </w:r>
    </w:p>
    <w:p w14:paraId="3E6BEF89" w14:textId="3334DEAE" w:rsidR="00EA0DCD" w:rsidRPr="00FF4677" w:rsidRDefault="00EA0DCD" w:rsidP="00FA3654">
      <w:pPr>
        <w:rPr>
          <w:rFonts w:ascii="Arial" w:hAnsi="Arial" w:cs="Arial"/>
          <w:b/>
        </w:rPr>
      </w:pPr>
      <w:r w:rsidRPr="00FF4677">
        <w:rPr>
          <w:rFonts w:ascii="Arial" w:hAnsi="Arial" w:cs="Arial"/>
          <w:b/>
        </w:rPr>
        <w:t>Ziel aller Maßnahmen zu Schutzgebiet-Quarantäneschädlingen ist es, die Einschleppung in Schutzgebiet</w:t>
      </w:r>
      <w:r>
        <w:rPr>
          <w:rFonts w:ascii="Arial" w:hAnsi="Arial" w:cs="Arial"/>
          <w:b/>
        </w:rPr>
        <w:t>e</w:t>
      </w:r>
      <w:r w:rsidRPr="00FF4677">
        <w:rPr>
          <w:rFonts w:ascii="Arial" w:hAnsi="Arial" w:cs="Arial"/>
          <w:b/>
        </w:rPr>
        <w:t xml:space="preserve"> zu verhindern. </w:t>
      </w:r>
    </w:p>
    <w:p w14:paraId="7D42D2A4" w14:textId="3A5C5602" w:rsidR="00A5387F" w:rsidRDefault="00A5387F" w:rsidP="00CC39D1">
      <w:pPr>
        <w:spacing w:after="60"/>
        <w:rPr>
          <w:rFonts w:ascii="Arial" w:hAnsi="Arial" w:cs="Arial"/>
          <w:b/>
          <w:bCs/>
          <w:sz w:val="24"/>
        </w:rPr>
      </w:pPr>
    </w:p>
    <w:p w14:paraId="27DE8DC2" w14:textId="39D8D74C" w:rsidR="00CC39D1" w:rsidRPr="00157FEE" w:rsidRDefault="001C005C" w:rsidP="00157FEE">
      <w:pPr>
        <w:pStyle w:val="Listenabsatz"/>
        <w:numPr>
          <w:ilvl w:val="0"/>
          <w:numId w:val="33"/>
        </w:numPr>
        <w:spacing w:after="120" w:line="300" w:lineRule="atLeast"/>
        <w:ind w:left="284" w:hanging="284"/>
        <w:rPr>
          <w:rFonts w:ascii="Arial" w:hAnsi="Arial" w:cs="Arial"/>
          <w:b/>
          <w:bCs/>
          <w:sz w:val="24"/>
        </w:rPr>
      </w:pPr>
      <w:r w:rsidRPr="00157FEE">
        <w:rPr>
          <w:rFonts w:ascii="Arial" w:hAnsi="Arial" w:cs="Arial"/>
          <w:b/>
          <w:bCs/>
          <w:sz w:val="24"/>
        </w:rPr>
        <w:t>Verfahrensweise</w:t>
      </w:r>
      <w:r w:rsidR="00861E1B" w:rsidRPr="00157FEE">
        <w:rPr>
          <w:rFonts w:ascii="Arial" w:hAnsi="Arial" w:cs="Arial"/>
          <w:b/>
          <w:bCs/>
          <w:sz w:val="24"/>
        </w:rPr>
        <w:t xml:space="preserve"> </w:t>
      </w:r>
      <w:r w:rsidR="002C05FB" w:rsidRPr="00157FEE">
        <w:rPr>
          <w:rFonts w:ascii="Arial" w:hAnsi="Arial" w:cs="Arial"/>
          <w:b/>
          <w:bCs/>
          <w:sz w:val="24"/>
        </w:rPr>
        <w:t>im Verdachtsfall bzw. bei Feststellung des</w:t>
      </w:r>
      <w:r w:rsidR="00157FEE">
        <w:rPr>
          <w:rFonts w:ascii="Arial" w:hAnsi="Arial" w:cs="Arial"/>
          <w:b/>
          <w:bCs/>
          <w:sz w:val="24"/>
        </w:rPr>
        <w:t xml:space="preserve"> </w:t>
      </w:r>
      <w:r w:rsidR="002C05FB" w:rsidRPr="00157FEE">
        <w:rPr>
          <w:rFonts w:ascii="Arial" w:hAnsi="Arial" w:cs="Arial"/>
          <w:b/>
          <w:bCs/>
          <w:sz w:val="24"/>
        </w:rPr>
        <w:t xml:space="preserve">Auftretens </w:t>
      </w:r>
      <w:r w:rsidR="00164C0D" w:rsidRPr="00157FEE">
        <w:rPr>
          <w:rFonts w:ascii="Arial" w:hAnsi="Arial" w:cs="Arial"/>
          <w:b/>
          <w:bCs/>
          <w:sz w:val="24"/>
        </w:rPr>
        <w:t>eines</w:t>
      </w:r>
    </w:p>
    <w:p w14:paraId="1FF10B3E" w14:textId="6057ADE5" w:rsidR="00861E1B" w:rsidRPr="00CC39D1" w:rsidRDefault="00861E1B" w:rsidP="00157FEE">
      <w:pPr>
        <w:pStyle w:val="Listenabsatz"/>
        <w:numPr>
          <w:ilvl w:val="0"/>
          <w:numId w:val="18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bookmarkStart w:id="5" w:name="_Hlk36728087"/>
      <w:r w:rsidRPr="00CC39D1">
        <w:rPr>
          <w:rFonts w:ascii="Arial" w:hAnsi="Arial" w:cs="Arial"/>
          <w:b/>
          <w:bCs/>
          <w:sz w:val="24"/>
        </w:rPr>
        <w:t>Unionsgeregelten Nicht-Quarantäneschädling</w:t>
      </w:r>
      <w:r w:rsidR="00164C0D">
        <w:rPr>
          <w:rFonts w:ascii="Arial" w:hAnsi="Arial" w:cs="Arial"/>
          <w:b/>
          <w:bCs/>
          <w:sz w:val="24"/>
        </w:rPr>
        <w:t>s</w:t>
      </w:r>
      <w:r w:rsidRPr="00CC39D1">
        <w:rPr>
          <w:rFonts w:ascii="Arial" w:hAnsi="Arial" w:cs="Arial"/>
          <w:b/>
          <w:bCs/>
          <w:sz w:val="24"/>
        </w:rPr>
        <w:t xml:space="preserve"> </w:t>
      </w:r>
      <w:bookmarkEnd w:id="5"/>
      <w:r w:rsidRPr="00CC39D1">
        <w:rPr>
          <w:rFonts w:ascii="Arial" w:hAnsi="Arial" w:cs="Arial"/>
          <w:b/>
          <w:bCs/>
          <w:sz w:val="24"/>
        </w:rPr>
        <w:t>(RNQPs)</w:t>
      </w:r>
    </w:p>
    <w:p w14:paraId="73301684" w14:textId="758FA4AC" w:rsidR="00FD5B3F" w:rsidRPr="005F2EF8" w:rsidRDefault="00FD5B3F" w:rsidP="00214DBC">
      <w:pPr>
        <w:spacing w:after="120" w:line="300" w:lineRule="atLeast"/>
        <w:rPr>
          <w:rFonts w:ascii="Arial" w:hAnsi="Arial" w:cs="Arial"/>
        </w:rPr>
      </w:pPr>
      <w:r w:rsidRPr="005F2EF8">
        <w:rPr>
          <w:rFonts w:ascii="Arial" w:hAnsi="Arial" w:cs="Arial"/>
        </w:rPr>
        <w:t>Besteht der Verdacht des Auftretens</w:t>
      </w:r>
      <w:r>
        <w:rPr>
          <w:rFonts w:ascii="Arial" w:hAnsi="Arial" w:cs="Arial"/>
        </w:rPr>
        <w:t xml:space="preserve"> von </w:t>
      </w:r>
      <w:r w:rsidRPr="00FD5B3F">
        <w:rPr>
          <w:rFonts w:ascii="Arial" w:hAnsi="Arial" w:cs="Arial"/>
        </w:rPr>
        <w:t xml:space="preserve">RNQPs an den zum Anpflanzen bestimmten Pflanzen </w:t>
      </w:r>
      <w:r w:rsidR="0009093B">
        <w:rPr>
          <w:rFonts w:ascii="Arial" w:hAnsi="Arial" w:cs="Arial"/>
        </w:rPr>
        <w:t xml:space="preserve">ggf. </w:t>
      </w:r>
      <w:r w:rsidRPr="00FD5B3F">
        <w:rPr>
          <w:rFonts w:ascii="Arial" w:hAnsi="Arial" w:cs="Arial"/>
        </w:rPr>
        <w:t>oberhalb des gemäß Anhang IV der Verordnung (EU) 2019/2072 festgelegten Schwellenwertes</w:t>
      </w:r>
      <w:r w:rsidR="003930F9">
        <w:rPr>
          <w:rFonts w:ascii="Arial" w:hAnsi="Arial" w:cs="Arial"/>
        </w:rPr>
        <w:t>,</w:t>
      </w:r>
      <w:r w:rsidRPr="00FD5B3F">
        <w:rPr>
          <w:rFonts w:ascii="Arial" w:hAnsi="Arial" w:cs="Arial"/>
        </w:rPr>
        <w:t xml:space="preserve"> </w:t>
      </w:r>
      <w:r w:rsidR="00DC7CB8">
        <w:rPr>
          <w:rFonts w:ascii="Arial" w:hAnsi="Arial" w:cs="Arial"/>
        </w:rPr>
        <w:t>informiert</w:t>
      </w:r>
      <w:r w:rsidR="00393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Unternehmer </w:t>
      </w:r>
      <w:r w:rsidR="003930F9">
        <w:rPr>
          <w:rFonts w:ascii="Arial" w:hAnsi="Arial" w:cs="Arial"/>
        </w:rPr>
        <w:t>die zuständige Behörde</w:t>
      </w:r>
      <w:r w:rsidR="00DC7CB8">
        <w:rPr>
          <w:rFonts w:ascii="Arial" w:hAnsi="Arial" w:cs="Arial"/>
        </w:rPr>
        <w:t xml:space="preserve">, die zur Klärung des Verdachts eine </w:t>
      </w:r>
      <w:r w:rsidR="00C3040C">
        <w:rPr>
          <w:rFonts w:ascii="Arial" w:hAnsi="Arial" w:cs="Arial"/>
        </w:rPr>
        <w:t xml:space="preserve">Probenahme und Testung </w:t>
      </w:r>
      <w:r w:rsidR="00DC7CB8">
        <w:rPr>
          <w:rFonts w:ascii="Arial" w:hAnsi="Arial" w:cs="Arial"/>
        </w:rPr>
        <w:t>durchführt</w:t>
      </w:r>
      <w:r>
        <w:rPr>
          <w:rFonts w:ascii="Arial" w:hAnsi="Arial" w:cs="Arial"/>
        </w:rPr>
        <w:t>.</w:t>
      </w:r>
    </w:p>
    <w:p w14:paraId="776EB485" w14:textId="02F0EEDE" w:rsidR="00CC39D1" w:rsidRPr="00CC39D1" w:rsidRDefault="00FD5B3F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Ist das Auftreten von </w:t>
      </w:r>
      <w:r w:rsidR="00164C0D">
        <w:rPr>
          <w:rFonts w:ascii="Arial" w:hAnsi="Arial" w:cs="Arial"/>
        </w:rPr>
        <w:t xml:space="preserve">RNQPs an den </w:t>
      </w:r>
      <w:r w:rsidR="00164C0D" w:rsidRPr="002A23AC">
        <w:rPr>
          <w:rFonts w:ascii="Arial" w:hAnsi="Arial" w:cs="Arial"/>
        </w:rPr>
        <w:t>zum Anpflanzen bestimmten Pflanzen</w:t>
      </w:r>
      <w:r w:rsidR="00670356">
        <w:rPr>
          <w:rFonts w:ascii="Arial" w:hAnsi="Arial" w:cs="Arial"/>
        </w:rPr>
        <w:t xml:space="preserve"> oberhalb des gemäß Anhang IV der Verordnung </w:t>
      </w:r>
      <w:r w:rsidR="004931D4">
        <w:rPr>
          <w:rFonts w:ascii="Arial" w:hAnsi="Arial" w:cs="Arial"/>
        </w:rPr>
        <w:t xml:space="preserve">(EU) </w:t>
      </w:r>
      <w:r w:rsidR="00670356">
        <w:rPr>
          <w:rFonts w:ascii="Arial" w:hAnsi="Arial" w:cs="Arial"/>
        </w:rPr>
        <w:t xml:space="preserve">2019/2072 festgelegten Schwellenwertes </w:t>
      </w:r>
      <w:r>
        <w:rPr>
          <w:rFonts w:ascii="Arial" w:hAnsi="Arial" w:cs="Arial"/>
        </w:rPr>
        <w:t>festgestellt</w:t>
      </w:r>
      <w:r w:rsidR="00C3040C">
        <w:rPr>
          <w:rFonts w:ascii="Arial" w:hAnsi="Arial" w:cs="Arial"/>
        </w:rPr>
        <w:t xml:space="preserve"> worden</w:t>
      </w:r>
      <w:r w:rsidR="00DC7CB8" w:rsidRPr="00DC7CB8">
        <w:rPr>
          <w:rFonts w:ascii="Arial" w:hAnsi="Arial" w:cs="Arial"/>
        </w:rPr>
        <w:t xml:space="preserve"> </w:t>
      </w:r>
      <w:r w:rsidR="00DC7CB8">
        <w:rPr>
          <w:rFonts w:ascii="Arial" w:hAnsi="Arial" w:cs="Arial"/>
        </w:rPr>
        <w:t>und sofern die zuständige Behörde keine anderen</w:t>
      </w:r>
      <w:r w:rsidR="00C25D3E">
        <w:rPr>
          <w:rFonts w:ascii="Arial" w:hAnsi="Arial" w:cs="Arial"/>
        </w:rPr>
        <w:t xml:space="preserve"> oder ergänzenden</w:t>
      </w:r>
      <w:r w:rsidR="00DC7CB8">
        <w:rPr>
          <w:rFonts w:ascii="Arial" w:hAnsi="Arial" w:cs="Arial"/>
        </w:rPr>
        <w:t xml:space="preserve"> Maßnahmen vorgibt</w:t>
      </w:r>
      <w:r w:rsidR="00367EC4">
        <w:rPr>
          <w:rFonts w:ascii="Arial" w:hAnsi="Arial" w:cs="Arial"/>
        </w:rPr>
        <w:t xml:space="preserve">, </w:t>
      </w:r>
      <w:r w:rsidR="00CC39D1" w:rsidRPr="00CC39D1">
        <w:rPr>
          <w:rFonts w:ascii="Arial" w:hAnsi="Arial" w:cs="Arial"/>
        </w:rPr>
        <w:t>sind folgende Maßnahmen durchzuführen:</w:t>
      </w:r>
    </w:p>
    <w:p w14:paraId="05D8A756" w14:textId="603ABCBB" w:rsidR="00BB0FBA" w:rsidRDefault="003C62E6" w:rsidP="00375CA1">
      <w:pPr>
        <w:pStyle w:val="Listenabsatz"/>
        <w:numPr>
          <w:ilvl w:val="0"/>
          <w:numId w:val="35"/>
        </w:numPr>
        <w:spacing w:after="120" w:line="300" w:lineRule="atLeast"/>
        <w:ind w:left="284" w:hanging="284"/>
        <w:rPr>
          <w:rFonts w:ascii="Arial" w:hAnsi="Arial" w:cs="Arial"/>
        </w:rPr>
      </w:pPr>
      <w:r w:rsidRPr="002A23AC">
        <w:rPr>
          <w:rFonts w:ascii="Arial" w:hAnsi="Arial" w:cs="Arial"/>
        </w:rPr>
        <w:t xml:space="preserve">Keine Verbringung </w:t>
      </w:r>
      <w:r w:rsidR="002A23AC" w:rsidRPr="002A23AC">
        <w:rPr>
          <w:rFonts w:ascii="Arial" w:hAnsi="Arial" w:cs="Arial"/>
        </w:rPr>
        <w:t xml:space="preserve">der </w:t>
      </w:r>
      <w:r w:rsidR="00367EC4">
        <w:rPr>
          <w:rFonts w:ascii="Arial" w:hAnsi="Arial" w:cs="Arial"/>
        </w:rPr>
        <w:t xml:space="preserve">mit den </w:t>
      </w:r>
      <w:r w:rsidR="002A23AC" w:rsidRPr="002A23AC">
        <w:rPr>
          <w:rFonts w:ascii="Arial" w:hAnsi="Arial" w:cs="Arial"/>
        </w:rPr>
        <w:t>RNQP</w:t>
      </w:r>
      <w:r w:rsidR="00DC7CB8">
        <w:rPr>
          <w:rFonts w:ascii="Arial" w:hAnsi="Arial" w:cs="Arial"/>
        </w:rPr>
        <w:t>s</w:t>
      </w:r>
      <w:r w:rsidR="00367EC4">
        <w:rPr>
          <w:rFonts w:ascii="Arial" w:hAnsi="Arial" w:cs="Arial"/>
        </w:rPr>
        <w:t xml:space="preserve"> befallenen zum Anpflanzen</w:t>
      </w:r>
      <w:r w:rsidR="00B735A3">
        <w:rPr>
          <w:rFonts w:ascii="Arial" w:hAnsi="Arial" w:cs="Arial"/>
        </w:rPr>
        <w:t xml:space="preserve"> bestimmten Pflanzen</w:t>
      </w:r>
      <w:r w:rsidR="002A23AC">
        <w:rPr>
          <w:rFonts w:ascii="Arial" w:hAnsi="Arial" w:cs="Arial"/>
        </w:rPr>
        <w:t xml:space="preserve">. </w:t>
      </w:r>
      <w:r w:rsidR="00BB0FBA">
        <w:rPr>
          <w:rFonts w:ascii="Arial" w:hAnsi="Arial" w:cs="Arial"/>
        </w:rPr>
        <w:t xml:space="preserve">Vor der Verbringung sind die in Anhang IV und V der Verordnung (EU) 2019/2072 festgelegten Anforderungen zu erfüllen. Im Falle von Obst und </w:t>
      </w:r>
      <w:proofErr w:type="spellStart"/>
      <w:r w:rsidR="00BB0FBA">
        <w:rPr>
          <w:rFonts w:ascii="Arial" w:hAnsi="Arial" w:cs="Arial"/>
        </w:rPr>
        <w:t>Vitis</w:t>
      </w:r>
      <w:proofErr w:type="spellEnd"/>
      <w:r w:rsidR="00BB0FBA">
        <w:rPr>
          <w:rFonts w:ascii="Arial" w:hAnsi="Arial" w:cs="Arial"/>
        </w:rPr>
        <w:t xml:space="preserve"> sind relevante Anforderungen in </w:t>
      </w:r>
      <w:r w:rsidR="00344A91">
        <w:rPr>
          <w:rFonts w:ascii="Arial" w:hAnsi="Arial" w:cs="Arial"/>
        </w:rPr>
        <w:t xml:space="preserve">der Anbaumaterialverordnung und der Rebenpflanzgutverordnung </w:t>
      </w:r>
      <w:r w:rsidR="00BB0FBA">
        <w:rPr>
          <w:rFonts w:ascii="Arial" w:hAnsi="Arial" w:cs="Arial"/>
        </w:rPr>
        <w:t xml:space="preserve">zu berücksichtigen. </w:t>
      </w:r>
      <w:r w:rsidR="00DC7CB8">
        <w:rPr>
          <w:rFonts w:ascii="Arial" w:hAnsi="Arial" w:cs="Arial"/>
        </w:rPr>
        <w:t xml:space="preserve">Allgemeine </w:t>
      </w:r>
      <w:r w:rsidR="00BB0FBA">
        <w:rPr>
          <w:rFonts w:ascii="Arial" w:hAnsi="Arial" w:cs="Arial"/>
        </w:rPr>
        <w:t>Handlungsoptionen</w:t>
      </w:r>
      <w:r w:rsidR="00393A6A">
        <w:rPr>
          <w:rFonts w:ascii="Arial" w:hAnsi="Arial" w:cs="Arial"/>
        </w:rPr>
        <w:t xml:space="preserve"> sind</w:t>
      </w:r>
      <w:r w:rsidR="00BB0FBA">
        <w:rPr>
          <w:rFonts w:ascii="Arial" w:hAnsi="Arial" w:cs="Arial"/>
        </w:rPr>
        <w:t xml:space="preserve"> </w:t>
      </w:r>
      <w:r w:rsidR="00025A50">
        <w:rPr>
          <w:rFonts w:ascii="Arial" w:hAnsi="Arial" w:cs="Arial"/>
        </w:rPr>
        <w:t>z.</w:t>
      </w:r>
      <w:r w:rsidR="004342F3">
        <w:rPr>
          <w:rFonts w:ascii="Arial" w:hAnsi="Arial" w:cs="Arial"/>
        </w:rPr>
        <w:t xml:space="preserve"> </w:t>
      </w:r>
      <w:r w:rsidR="00025A50">
        <w:rPr>
          <w:rFonts w:ascii="Arial" w:hAnsi="Arial" w:cs="Arial"/>
        </w:rPr>
        <w:t xml:space="preserve">B. </w:t>
      </w:r>
    </w:p>
    <w:p w14:paraId="66A347AF" w14:textId="77777777" w:rsidR="00BB0FBA" w:rsidRDefault="00BB0FBA" w:rsidP="00375CA1">
      <w:pPr>
        <w:pStyle w:val="Listenabsatz"/>
        <w:numPr>
          <w:ilvl w:val="0"/>
          <w:numId w:val="16"/>
        </w:numPr>
        <w:spacing w:after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Bekämpfung des RNQPs mit geeigneten Pflanzenschutzmaßnahmen</w:t>
      </w:r>
    </w:p>
    <w:p w14:paraId="2101E9CE" w14:textId="77777777" w:rsidR="00BB0FBA" w:rsidRDefault="00BB0FBA" w:rsidP="00375CA1">
      <w:pPr>
        <w:pStyle w:val="Listenabsatz"/>
        <w:numPr>
          <w:ilvl w:val="0"/>
          <w:numId w:val="16"/>
        </w:numPr>
        <w:spacing w:after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Entfernung und Vernichtung der betroffenen Pflanzen und ggf. benachbarter Pflanzen aus den Beständen</w:t>
      </w:r>
    </w:p>
    <w:p w14:paraId="61734685" w14:textId="4704FBC8" w:rsidR="00BB0FBA" w:rsidRPr="00BB0FBA" w:rsidRDefault="00BB0FBA" w:rsidP="00375CA1">
      <w:pPr>
        <w:pStyle w:val="Listenabsatz"/>
        <w:numPr>
          <w:ilvl w:val="0"/>
          <w:numId w:val="16"/>
        </w:numPr>
        <w:spacing w:after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Gegebenenfalls Testung der im Bestand verbleibenden Pflanzen</w:t>
      </w:r>
      <w:r w:rsidR="0009093B">
        <w:rPr>
          <w:rFonts w:ascii="Arial" w:hAnsi="Arial" w:cs="Arial"/>
        </w:rPr>
        <w:t>.</w:t>
      </w:r>
    </w:p>
    <w:p w14:paraId="30ED404C" w14:textId="77777777" w:rsidR="00BB0FBA" w:rsidRDefault="00BB0FBA" w:rsidP="00214DBC">
      <w:pPr>
        <w:pStyle w:val="Listenabsatz"/>
        <w:spacing w:after="120" w:line="300" w:lineRule="atLeast"/>
        <w:ind w:left="1440"/>
        <w:rPr>
          <w:rFonts w:ascii="Arial" w:hAnsi="Arial" w:cs="Arial"/>
        </w:rPr>
      </w:pPr>
    </w:p>
    <w:p w14:paraId="6D1037B1" w14:textId="33D1A04D" w:rsidR="00D116EE" w:rsidRPr="00025A50" w:rsidRDefault="002A23AC" w:rsidP="00375CA1">
      <w:pPr>
        <w:spacing w:after="120" w:line="300" w:lineRule="atLeast"/>
        <w:rPr>
          <w:rFonts w:ascii="Arial" w:hAnsi="Arial" w:cs="Arial"/>
          <w:b/>
        </w:rPr>
      </w:pPr>
      <w:r w:rsidRPr="00025A50">
        <w:rPr>
          <w:rFonts w:ascii="Arial" w:hAnsi="Arial" w:cs="Arial"/>
          <w:b/>
        </w:rPr>
        <w:t>Ausnahmen</w:t>
      </w:r>
      <w:r w:rsidR="00B735A3">
        <w:rPr>
          <w:rFonts w:ascii="Arial" w:hAnsi="Arial" w:cs="Arial"/>
          <w:b/>
        </w:rPr>
        <w:t xml:space="preserve"> vom Verbringungsverbot</w:t>
      </w:r>
    </w:p>
    <w:p w14:paraId="2235785D" w14:textId="77777777" w:rsidR="002A23AC" w:rsidRPr="00375CA1" w:rsidRDefault="002A23AC" w:rsidP="00375CA1">
      <w:pPr>
        <w:pStyle w:val="Listenabsatz"/>
        <w:numPr>
          <w:ilvl w:val="0"/>
          <w:numId w:val="36"/>
        </w:numPr>
        <w:spacing w:after="120" w:line="300" w:lineRule="atLeast"/>
        <w:ind w:left="284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>Verbringung innerhalb des Betriebsgeländes</w:t>
      </w:r>
    </w:p>
    <w:p w14:paraId="78575362" w14:textId="77777777" w:rsidR="002A23AC" w:rsidRPr="00375CA1" w:rsidRDefault="002A23AC" w:rsidP="00375CA1">
      <w:pPr>
        <w:pStyle w:val="Listenabsatz"/>
        <w:numPr>
          <w:ilvl w:val="0"/>
          <w:numId w:val="36"/>
        </w:numPr>
        <w:spacing w:after="120" w:line="300" w:lineRule="atLeast"/>
        <w:ind w:left="284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>Verbringung der Pflanzen zu ihrer Desinfektion</w:t>
      </w:r>
    </w:p>
    <w:p w14:paraId="3567955B" w14:textId="6F5993C5" w:rsidR="004B1C9B" w:rsidRPr="00375CA1" w:rsidRDefault="004B1C9B" w:rsidP="00375CA1">
      <w:pPr>
        <w:pStyle w:val="Listenabsatz"/>
        <w:numPr>
          <w:ilvl w:val="0"/>
          <w:numId w:val="36"/>
        </w:numPr>
        <w:spacing w:after="120" w:line="300" w:lineRule="atLeast"/>
        <w:ind w:left="284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 xml:space="preserve">Verbringung zu amtlichen Prüfungen und Inspektionen, an Dienstleister zur </w:t>
      </w:r>
      <w:proofErr w:type="spellStart"/>
      <w:r w:rsidRPr="00375CA1">
        <w:rPr>
          <w:rFonts w:ascii="Arial" w:hAnsi="Arial" w:cs="Arial"/>
        </w:rPr>
        <w:t>Ver</w:t>
      </w:r>
      <w:proofErr w:type="spellEnd"/>
      <w:r w:rsidRPr="00375CA1">
        <w:rPr>
          <w:rFonts w:ascii="Arial" w:hAnsi="Arial" w:cs="Arial"/>
        </w:rPr>
        <w:t xml:space="preserve">- oder Aufbereitung, Wissenschaftliche Zwecke, Züchtungsvorhaben, andere Test- oder Versuchszwecke sowie Ausfuhr in Drittländer sofern die </w:t>
      </w:r>
      <w:proofErr w:type="spellStart"/>
      <w:r w:rsidRPr="00375CA1">
        <w:rPr>
          <w:rFonts w:ascii="Arial" w:hAnsi="Arial" w:cs="Arial"/>
        </w:rPr>
        <w:t>Inverkehrbringungs</w:t>
      </w:r>
      <w:r w:rsidR="004931D4" w:rsidRPr="00375CA1">
        <w:rPr>
          <w:rFonts w:ascii="Arial" w:hAnsi="Arial" w:cs="Arial"/>
        </w:rPr>
        <w:t>anforderungen</w:t>
      </w:r>
      <w:proofErr w:type="spellEnd"/>
      <w:r w:rsidRPr="00375CA1">
        <w:rPr>
          <w:rFonts w:ascii="Arial" w:hAnsi="Arial" w:cs="Arial"/>
        </w:rPr>
        <w:t xml:space="preserve"> für Vermehrungsmaterial </w:t>
      </w:r>
      <w:r w:rsidR="001A725A" w:rsidRPr="00375CA1">
        <w:rPr>
          <w:rFonts w:ascii="Arial" w:hAnsi="Arial" w:cs="Arial"/>
        </w:rPr>
        <w:t xml:space="preserve">bzw. </w:t>
      </w:r>
      <w:r w:rsidRPr="00375CA1">
        <w:rPr>
          <w:rFonts w:ascii="Arial" w:hAnsi="Arial" w:cs="Arial"/>
        </w:rPr>
        <w:t>Pflanzgut von Reben, Zierpflanzen, Gemüse, Obst</w:t>
      </w:r>
      <w:r w:rsidR="00344A91" w:rsidRPr="00375CA1">
        <w:rPr>
          <w:rFonts w:ascii="Arial" w:hAnsi="Arial" w:cs="Arial"/>
        </w:rPr>
        <w:t>,</w:t>
      </w:r>
      <w:r w:rsidRPr="00375CA1">
        <w:rPr>
          <w:rFonts w:ascii="Arial" w:hAnsi="Arial" w:cs="Arial"/>
        </w:rPr>
        <w:t xml:space="preserve"> Forstarten</w:t>
      </w:r>
      <w:r w:rsidR="00344A91" w:rsidRPr="00375CA1">
        <w:rPr>
          <w:rFonts w:ascii="Arial" w:hAnsi="Arial" w:cs="Arial"/>
        </w:rPr>
        <w:t xml:space="preserve"> und</w:t>
      </w:r>
      <w:r w:rsidR="00FA2910" w:rsidRPr="00375CA1">
        <w:rPr>
          <w:rFonts w:ascii="Arial" w:hAnsi="Arial" w:cs="Arial"/>
        </w:rPr>
        <w:t xml:space="preserve"> Kartoffeln</w:t>
      </w:r>
      <w:r w:rsidRPr="00375CA1">
        <w:rPr>
          <w:rFonts w:ascii="Arial" w:hAnsi="Arial" w:cs="Arial"/>
        </w:rPr>
        <w:t xml:space="preserve"> (</w:t>
      </w:r>
      <w:r w:rsidR="00344A91" w:rsidRPr="00375CA1">
        <w:rPr>
          <w:rFonts w:ascii="Arial" w:hAnsi="Arial" w:cs="Arial"/>
        </w:rPr>
        <w:t>Rebenpflanzgutverordnung, Anbaumaterialverordnung,</w:t>
      </w:r>
      <w:r w:rsidR="001A725A" w:rsidRPr="00375CA1">
        <w:rPr>
          <w:rFonts w:ascii="Arial" w:hAnsi="Arial" w:cs="Arial"/>
        </w:rPr>
        <w:t xml:space="preserve"> Forstvermehrungsgutgesetz, Pflanzkartoffelverordnung)</w:t>
      </w:r>
      <w:r w:rsidR="00344A91" w:rsidRPr="00375CA1">
        <w:rPr>
          <w:rFonts w:ascii="Arial" w:hAnsi="Arial" w:cs="Arial"/>
        </w:rPr>
        <w:t xml:space="preserve"> </w:t>
      </w:r>
      <w:r w:rsidR="001A725A" w:rsidRPr="00375CA1">
        <w:rPr>
          <w:rFonts w:ascii="Arial" w:hAnsi="Arial" w:cs="Arial"/>
        </w:rPr>
        <w:t xml:space="preserve">bzw. </w:t>
      </w:r>
      <w:r w:rsidR="00FA2910" w:rsidRPr="00375CA1">
        <w:rPr>
          <w:rFonts w:ascii="Arial" w:hAnsi="Arial" w:cs="Arial"/>
        </w:rPr>
        <w:t xml:space="preserve">für </w:t>
      </w:r>
      <w:r w:rsidR="004931D4" w:rsidRPr="00375CA1">
        <w:rPr>
          <w:rFonts w:ascii="Arial" w:hAnsi="Arial" w:cs="Arial"/>
        </w:rPr>
        <w:t xml:space="preserve">Saatgut von landwirtschaftlichen Arten und Gemüse </w:t>
      </w:r>
      <w:r w:rsidR="00FA2910" w:rsidRPr="00375CA1">
        <w:rPr>
          <w:rFonts w:ascii="Arial" w:hAnsi="Arial" w:cs="Arial"/>
        </w:rPr>
        <w:t>(</w:t>
      </w:r>
      <w:r w:rsidR="001A725A" w:rsidRPr="00375CA1">
        <w:rPr>
          <w:rFonts w:ascii="Arial" w:hAnsi="Arial" w:cs="Arial"/>
        </w:rPr>
        <w:t>Saatgutverordnung, Gemüsesaatgutverordnung</w:t>
      </w:r>
      <w:r w:rsidR="00FA2910" w:rsidRPr="00375CA1">
        <w:rPr>
          <w:rFonts w:ascii="Arial" w:hAnsi="Arial" w:cs="Arial"/>
        </w:rPr>
        <w:t xml:space="preserve">) </w:t>
      </w:r>
      <w:r w:rsidRPr="00375CA1">
        <w:rPr>
          <w:rFonts w:ascii="Arial" w:hAnsi="Arial" w:cs="Arial"/>
        </w:rPr>
        <w:t>Ausnahmen hierfür vorsehen.</w:t>
      </w:r>
    </w:p>
    <w:p w14:paraId="71828F61" w14:textId="77777777" w:rsidR="00FF4677" w:rsidRPr="00375CA1" w:rsidRDefault="00FF4677" w:rsidP="00375CA1">
      <w:pPr>
        <w:pStyle w:val="Listenabsatz"/>
        <w:numPr>
          <w:ilvl w:val="0"/>
          <w:numId w:val="36"/>
        </w:numPr>
        <w:spacing w:after="120" w:line="300" w:lineRule="atLeast"/>
        <w:ind w:left="284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>Verbringung von mit RNQPs befallenen Pflanzen zum Anpflanzen, die für wissenschaftliche Zwecke oder Bildungszwecke sowie für Versuche, Sortenauslese, Züchtungsvorhaben oder Ausstellungen bestimmt sind.</w:t>
      </w:r>
    </w:p>
    <w:p w14:paraId="78639D32" w14:textId="77777777" w:rsidR="00687A95" w:rsidRDefault="00687A95" w:rsidP="00214DBC">
      <w:pPr>
        <w:pStyle w:val="Listenabsatz"/>
        <w:spacing w:after="120" w:line="300" w:lineRule="atLeast"/>
        <w:ind w:left="1440"/>
        <w:rPr>
          <w:rFonts w:ascii="Arial" w:hAnsi="Arial" w:cs="Arial"/>
        </w:rPr>
      </w:pPr>
    </w:p>
    <w:p w14:paraId="20928A5E" w14:textId="6C4F6835" w:rsidR="00D44012" w:rsidRPr="00375CA1" w:rsidRDefault="00E17381" w:rsidP="00375CA1">
      <w:pPr>
        <w:spacing w:after="120" w:line="300" w:lineRule="atLeast"/>
        <w:rPr>
          <w:rFonts w:ascii="Arial" w:hAnsi="Arial" w:cs="Arial"/>
        </w:rPr>
      </w:pPr>
      <w:r w:rsidRPr="00375CA1">
        <w:rPr>
          <w:rFonts w:ascii="Arial" w:hAnsi="Arial" w:cs="Arial"/>
        </w:rPr>
        <w:t xml:space="preserve">Sofern bei einer mit Pflanzenpass ausgezeichneten Ware die Bedingungen des Pflanzenpasses nicht mehr erfüllt sind, ist der </w:t>
      </w:r>
      <w:r w:rsidR="00D116EE" w:rsidRPr="00375CA1">
        <w:rPr>
          <w:rFonts w:ascii="Arial" w:hAnsi="Arial" w:cs="Arial"/>
        </w:rPr>
        <w:t>Pflanzenp</w:t>
      </w:r>
      <w:r w:rsidRPr="00375CA1">
        <w:rPr>
          <w:rFonts w:ascii="Arial" w:hAnsi="Arial" w:cs="Arial"/>
        </w:rPr>
        <w:t>a</w:t>
      </w:r>
      <w:r w:rsidR="00D116EE" w:rsidRPr="00375CA1">
        <w:rPr>
          <w:rFonts w:ascii="Arial" w:hAnsi="Arial" w:cs="Arial"/>
        </w:rPr>
        <w:t>ss</w:t>
      </w:r>
      <w:r w:rsidR="00EA0DCD" w:rsidRPr="00375CA1">
        <w:rPr>
          <w:rFonts w:ascii="Arial" w:hAnsi="Arial" w:cs="Arial"/>
        </w:rPr>
        <w:t xml:space="preserve"> ungültig zu machen</w:t>
      </w:r>
      <w:r w:rsidRPr="00375CA1">
        <w:rPr>
          <w:rFonts w:ascii="Arial" w:eastAsia="Calibri" w:hAnsi="Arial" w:cs="Arial"/>
        </w:rPr>
        <w:t xml:space="preserve">, </w:t>
      </w:r>
      <w:r w:rsidR="00EA0DCD" w:rsidRPr="00375CA1">
        <w:rPr>
          <w:rFonts w:ascii="Arial" w:eastAsia="Calibri" w:hAnsi="Arial" w:cs="Arial"/>
        </w:rPr>
        <w:t xml:space="preserve">und </w:t>
      </w:r>
      <w:r w:rsidRPr="00375CA1">
        <w:rPr>
          <w:rFonts w:ascii="Arial" w:eastAsia="Calibri" w:hAnsi="Arial" w:cs="Arial"/>
        </w:rPr>
        <w:t>wenn möglich</w:t>
      </w:r>
      <w:r w:rsidR="00D116EE" w:rsidRPr="00375CA1">
        <w:rPr>
          <w:rFonts w:ascii="Arial" w:hAnsi="Arial" w:cs="Arial"/>
        </w:rPr>
        <w:t>, von der Ware zu entfernen</w:t>
      </w:r>
      <w:r w:rsidR="00623546">
        <w:rPr>
          <w:rFonts w:ascii="Arial" w:hAnsi="Arial" w:cs="Arial"/>
        </w:rPr>
        <w:t xml:space="preserve"> sowie die zuständige Behörde zu benachrichtigen.</w:t>
      </w:r>
      <w:r w:rsidR="00623546" w:rsidRPr="00375CA1">
        <w:rPr>
          <w:rFonts w:ascii="Arial" w:hAnsi="Arial" w:cs="Arial"/>
        </w:rPr>
        <w:t xml:space="preserve"> </w:t>
      </w:r>
      <w:r w:rsidR="00393A6A" w:rsidRPr="00375CA1">
        <w:rPr>
          <w:rFonts w:ascii="Arial" w:hAnsi="Arial" w:cs="Arial"/>
        </w:rPr>
        <w:t>Der Inhalt des ungültig gemachten Pflanzenpasses ist für mindestens 3 Jahre aufzubewahren.</w:t>
      </w:r>
    </w:p>
    <w:p w14:paraId="30940AE5" w14:textId="07F3C775" w:rsidR="009C5958" w:rsidRPr="009C5958" w:rsidRDefault="00C91508" w:rsidP="00214DBC">
      <w:pPr>
        <w:spacing w:after="120" w:line="300" w:lineRule="atLeast"/>
        <w:rPr>
          <w:rFonts w:ascii="Arial" w:hAnsi="Arial" w:cs="Arial"/>
          <w:b/>
          <w:color w:val="000000" w:themeColor="text1"/>
        </w:rPr>
      </w:pPr>
      <w:r w:rsidRPr="00521CCF">
        <w:rPr>
          <w:rFonts w:ascii="Arial" w:eastAsia="Calibri" w:hAnsi="Arial" w:cs="Arial"/>
          <w:b/>
          <w:color w:val="000000" w:themeColor="text1"/>
        </w:rPr>
        <w:t xml:space="preserve">Ziel aller Maßnahmen </w:t>
      </w:r>
      <w:r w:rsidR="009C5958">
        <w:rPr>
          <w:rFonts w:ascii="Arial" w:eastAsia="Calibri" w:hAnsi="Arial" w:cs="Arial"/>
          <w:b/>
          <w:color w:val="000000" w:themeColor="text1"/>
        </w:rPr>
        <w:t xml:space="preserve">zu RNQPs </w:t>
      </w:r>
      <w:r w:rsidRPr="00521CCF">
        <w:rPr>
          <w:rFonts w:ascii="Arial" w:eastAsia="Calibri" w:hAnsi="Arial" w:cs="Arial"/>
          <w:b/>
          <w:color w:val="000000" w:themeColor="text1"/>
        </w:rPr>
        <w:t xml:space="preserve">ist es, </w:t>
      </w:r>
      <w:r w:rsidR="00147800">
        <w:rPr>
          <w:rFonts w:ascii="Arial" w:eastAsia="Calibri" w:hAnsi="Arial" w:cs="Arial"/>
          <w:b/>
          <w:color w:val="000000" w:themeColor="text1"/>
        </w:rPr>
        <w:t xml:space="preserve">das Auftreten dieser Schädlinge einzudämmen und </w:t>
      </w:r>
      <w:r w:rsidR="009C5958">
        <w:rPr>
          <w:rFonts w:ascii="Arial" w:hAnsi="Arial" w:cs="Arial"/>
          <w:b/>
        </w:rPr>
        <w:t>dem Verwender der Ware n</w:t>
      </w:r>
      <w:r w:rsidR="0079720C">
        <w:rPr>
          <w:rFonts w:ascii="Arial" w:hAnsi="Arial" w:cs="Arial"/>
          <w:b/>
        </w:rPr>
        <w:t xml:space="preserve">icht hinnehmbare </w:t>
      </w:r>
      <w:r w:rsidR="00147800">
        <w:rPr>
          <w:rFonts w:ascii="Arial" w:hAnsi="Arial" w:cs="Arial"/>
          <w:b/>
        </w:rPr>
        <w:t xml:space="preserve">wirtschaftliche </w:t>
      </w:r>
      <w:r w:rsidR="0079720C">
        <w:rPr>
          <w:rFonts w:ascii="Arial" w:hAnsi="Arial" w:cs="Arial"/>
          <w:b/>
        </w:rPr>
        <w:t xml:space="preserve">Schäden </w:t>
      </w:r>
      <w:r w:rsidR="009C5958">
        <w:rPr>
          <w:rFonts w:ascii="Arial" w:hAnsi="Arial" w:cs="Arial"/>
          <w:b/>
        </w:rPr>
        <w:t xml:space="preserve">zu ersparen. </w:t>
      </w:r>
    </w:p>
    <w:p w14:paraId="607DD459" w14:textId="511B9645" w:rsidR="00ED2DCB" w:rsidRDefault="00E05306">
      <w:pPr>
        <w:rPr>
          <w:rFonts w:ascii="Arial" w:hAnsi="Arial" w:cs="Arial"/>
        </w:rPr>
      </w:pPr>
      <w:r w:rsidRPr="00E05306">
        <w:rPr>
          <w:rFonts w:ascii="Arial" w:hAnsi="Arial" w:cs="Arial"/>
        </w:rPr>
        <w:t>https://www.eppo.int/ACTIVITIES/plant_quarantine/alert_list</w:t>
      </w:r>
    </w:p>
    <w:p w14:paraId="6120D6A9" w14:textId="77777777" w:rsidR="00F03062" w:rsidRDefault="00F03062" w:rsidP="00F03062">
      <w:pPr>
        <w:pStyle w:val="Listenabsatz"/>
        <w:numPr>
          <w:ilvl w:val="0"/>
          <w:numId w:val="33"/>
        </w:numPr>
        <w:spacing w:after="120" w:line="300" w:lineRule="atLeast"/>
        <w:ind w:left="284"/>
        <w:rPr>
          <w:rFonts w:ascii="Arial" w:hAnsi="Arial" w:cs="Arial"/>
          <w:b/>
        </w:rPr>
      </w:pPr>
      <w:r w:rsidRPr="008E3CED">
        <w:rPr>
          <w:rFonts w:ascii="Arial" w:hAnsi="Arial" w:cs="Arial"/>
          <w:b/>
        </w:rPr>
        <w:t xml:space="preserve">Meldepflicht bei Kenntnis unmittelbarer Gefahren durch </w:t>
      </w:r>
    </w:p>
    <w:p w14:paraId="43D7F44D" w14:textId="77777777" w:rsidR="00F03062" w:rsidRPr="008E3CED" w:rsidRDefault="00F03062" w:rsidP="00F03062">
      <w:pPr>
        <w:pStyle w:val="Listenabsatz"/>
        <w:numPr>
          <w:ilvl w:val="0"/>
          <w:numId w:val="18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r w:rsidRPr="008E3CED">
        <w:rPr>
          <w:rFonts w:ascii="Arial" w:hAnsi="Arial" w:cs="Arial"/>
          <w:b/>
        </w:rPr>
        <w:t>Unionsquarantäne</w:t>
      </w:r>
      <w:r>
        <w:rPr>
          <w:rFonts w:ascii="Arial" w:hAnsi="Arial" w:cs="Arial"/>
          <w:b/>
        </w:rPr>
        <w:t>schädlinge und</w:t>
      </w:r>
    </w:p>
    <w:p w14:paraId="4EC3FED2" w14:textId="100DC3E0" w:rsidR="00F03062" w:rsidRPr="00CC39D1" w:rsidRDefault="00C25D3E" w:rsidP="00F03062">
      <w:pPr>
        <w:pStyle w:val="Listenabsatz"/>
        <w:numPr>
          <w:ilvl w:val="0"/>
          <w:numId w:val="18"/>
        </w:numPr>
        <w:spacing w:before="12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</w:rPr>
        <w:t>neue, potenzielle Q</w:t>
      </w:r>
      <w:r w:rsidR="00130C6F">
        <w:rPr>
          <w:rFonts w:ascii="Arial" w:hAnsi="Arial" w:cs="Arial"/>
          <w:b/>
        </w:rPr>
        <w:t xml:space="preserve">uarantäneschädlinge </w:t>
      </w:r>
    </w:p>
    <w:p w14:paraId="2B728AD3" w14:textId="51AE7C12" w:rsidR="000A1D08" w:rsidRPr="00C905CA" w:rsidRDefault="00F03062" w:rsidP="00C905CA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Hat ein Unternehmer Nachweise für das Eindringen eines Unionsquarantäneschädlings oder eines </w:t>
      </w:r>
      <w:r w:rsidR="00C25D3E">
        <w:rPr>
          <w:rFonts w:ascii="Arial" w:hAnsi="Arial" w:cs="Arial"/>
        </w:rPr>
        <w:t xml:space="preserve">vergleichbaren </w:t>
      </w:r>
      <w:r>
        <w:rPr>
          <w:rFonts w:ascii="Arial" w:hAnsi="Arial" w:cs="Arial"/>
        </w:rPr>
        <w:t>neuen</w:t>
      </w:r>
      <w:r w:rsidR="00C25D3E">
        <w:rPr>
          <w:rFonts w:ascii="Arial" w:hAnsi="Arial" w:cs="Arial"/>
        </w:rPr>
        <w:t xml:space="preserve"> Schädlings, </w:t>
      </w:r>
      <w:r>
        <w:rPr>
          <w:rFonts w:ascii="Arial" w:hAnsi="Arial" w:cs="Arial"/>
        </w:rPr>
        <w:t>in einem Gebiet, in dem dieser Schädling vorher nicht vorkam, so ist dies unverzüglich der zuständigen Behörde zu melden. Relevante neue Schädlinge sind u.a. solche nach Art. 29</w:t>
      </w:r>
      <w:r w:rsidRPr="008E3CED">
        <w:rPr>
          <w:vertAlign w:val="superscript"/>
        </w:rPr>
        <w:footnoteReference w:id="3"/>
      </w:r>
      <w:r>
        <w:rPr>
          <w:rFonts w:ascii="Arial" w:hAnsi="Arial" w:cs="Arial"/>
        </w:rPr>
        <w:t xml:space="preserve"> der </w:t>
      </w:r>
      <w:r w:rsidRPr="008E3CED">
        <w:rPr>
          <w:rFonts w:ascii="Arial" w:hAnsi="Arial" w:cs="Arial"/>
        </w:rPr>
        <w:t>Verordnung (EU) 2016/2031</w:t>
      </w:r>
      <w:r>
        <w:rPr>
          <w:rFonts w:ascii="Arial" w:hAnsi="Arial" w:cs="Arial"/>
        </w:rPr>
        <w:t>,</w:t>
      </w:r>
      <w:r w:rsidRPr="008E3CED">
        <w:rPr>
          <w:rFonts w:ascii="Arial" w:hAnsi="Arial" w:cs="Arial"/>
        </w:rPr>
        <w:t xml:space="preserve"> für die nationale Notmaßnahmen gelten</w:t>
      </w:r>
      <w:r>
        <w:rPr>
          <w:rFonts w:ascii="Arial" w:hAnsi="Arial" w:cs="Arial"/>
        </w:rPr>
        <w:t>,</w:t>
      </w:r>
      <w:r w:rsidRPr="008E3CED">
        <w:rPr>
          <w:rFonts w:ascii="Arial" w:hAnsi="Arial" w:cs="Arial"/>
        </w:rPr>
        <w:t xml:space="preserve"> Schädlinge der Warnliste der Europäischen und Mediterranen Pflanzenschutzorganisation</w:t>
      </w:r>
      <w:r w:rsidR="00E05306">
        <w:rPr>
          <w:rStyle w:val="Funotenzeichen"/>
          <w:rFonts w:ascii="Arial" w:hAnsi="Arial" w:cs="Arial"/>
        </w:rPr>
        <w:footnoteReference w:id="4"/>
      </w:r>
      <w:r w:rsidRPr="008E3CED">
        <w:rPr>
          <w:rFonts w:ascii="Arial" w:hAnsi="Arial" w:cs="Arial"/>
        </w:rPr>
        <w:t xml:space="preserve"> (EPPO) </w:t>
      </w:r>
      <w:r>
        <w:rPr>
          <w:rFonts w:ascii="Arial" w:hAnsi="Arial" w:cs="Arial"/>
        </w:rPr>
        <w:t>sowie</w:t>
      </w:r>
      <w:r w:rsidRPr="008E3CED">
        <w:rPr>
          <w:rFonts w:ascii="Arial" w:hAnsi="Arial" w:cs="Arial"/>
        </w:rPr>
        <w:t xml:space="preserve"> andere </w:t>
      </w:r>
      <w:r w:rsidR="00C25D3E">
        <w:rPr>
          <w:rFonts w:ascii="Arial" w:hAnsi="Arial" w:cs="Arial"/>
        </w:rPr>
        <w:t>neue, potenzielle Quarantäneschädlinge, von</w:t>
      </w:r>
      <w:r w:rsidRPr="008E3CED">
        <w:rPr>
          <w:rFonts w:ascii="Arial" w:hAnsi="Arial" w:cs="Arial"/>
        </w:rPr>
        <w:t xml:space="preserve"> </w:t>
      </w:r>
      <w:r w:rsidR="00C25D3E">
        <w:rPr>
          <w:rFonts w:ascii="Arial" w:hAnsi="Arial" w:cs="Arial"/>
        </w:rPr>
        <w:t>denen eine</w:t>
      </w:r>
      <w:r w:rsidRPr="008E3CED">
        <w:rPr>
          <w:rFonts w:ascii="Arial" w:hAnsi="Arial" w:cs="Arial"/>
        </w:rPr>
        <w:t xml:space="preserve"> unmittelbare Gefahr </w:t>
      </w:r>
      <w:r w:rsidR="00C25D3E">
        <w:rPr>
          <w:rFonts w:ascii="Arial" w:hAnsi="Arial" w:cs="Arial"/>
        </w:rPr>
        <w:t>ausgeht</w:t>
      </w:r>
      <w:r w:rsidRPr="008E3CED">
        <w:rPr>
          <w:rFonts w:ascii="Arial" w:hAnsi="Arial" w:cs="Arial"/>
        </w:rPr>
        <w:t>.</w:t>
      </w:r>
    </w:p>
    <w:p w14:paraId="5F522F46" w14:textId="77777777" w:rsidR="000A1D08" w:rsidRDefault="000A1D08">
      <w:pPr>
        <w:rPr>
          <w:rFonts w:ascii="Arial" w:hAnsi="Arial" w:cs="Arial"/>
        </w:rPr>
        <w:sectPr w:rsidR="000A1D08" w:rsidSect="00214DB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77857A37" w14:textId="092A7F73" w:rsidR="00C905CA" w:rsidRDefault="004A541D" w:rsidP="00C905CA">
      <w:pPr>
        <w:jc w:val="center"/>
        <w:rPr>
          <w:rFonts w:ascii="Arial" w:hAnsi="Arial" w:cs="Arial"/>
          <w:b/>
        </w:rPr>
      </w:pPr>
      <w:r w:rsidRPr="002B5F50">
        <w:rPr>
          <w:rFonts w:ascii="Arial" w:hAnsi="Arial" w:cs="Arial"/>
          <w:b/>
        </w:rPr>
        <w:lastRenderedPageBreak/>
        <w:t xml:space="preserve">Aushang zum Handlungsplan für den Verdachtsfall bzw. bei Feststellung </w:t>
      </w:r>
      <w:r>
        <w:rPr>
          <w:rFonts w:ascii="Arial" w:hAnsi="Arial" w:cs="Arial"/>
          <w:b/>
        </w:rPr>
        <w:t>des</w:t>
      </w:r>
      <w:r w:rsidRPr="002B5F50">
        <w:rPr>
          <w:rFonts w:ascii="Arial" w:hAnsi="Arial" w:cs="Arial"/>
          <w:b/>
        </w:rPr>
        <w:t xml:space="preserve"> Auftretens von </w:t>
      </w:r>
      <w:r w:rsidR="009C5958">
        <w:rPr>
          <w:rFonts w:ascii="Arial" w:hAnsi="Arial" w:cs="Arial"/>
          <w:b/>
        </w:rPr>
        <w:t xml:space="preserve">geregelten </w:t>
      </w:r>
      <w:r w:rsidR="00C905CA">
        <w:rPr>
          <w:rFonts w:ascii="Arial" w:hAnsi="Arial" w:cs="Arial"/>
          <w:b/>
        </w:rPr>
        <w:t>S</w:t>
      </w:r>
      <w:r w:rsidR="00C905CA" w:rsidRPr="002B5F50">
        <w:rPr>
          <w:rFonts w:ascii="Arial" w:hAnsi="Arial" w:cs="Arial"/>
          <w:b/>
        </w:rPr>
        <w:t>chädlingen</w:t>
      </w:r>
    </w:p>
    <w:p w14:paraId="268F9562" w14:textId="10CB34B4" w:rsidR="00281581" w:rsidRPr="00F06350" w:rsidRDefault="00F06350" w:rsidP="00F06350">
      <w:pPr>
        <w:jc w:val="center"/>
        <w:rPr>
          <w:rFonts w:ascii="Arial" w:hAnsi="Arial" w:cs="Arial"/>
          <w:b/>
        </w:rPr>
      </w:pPr>
      <w:bookmarkStart w:id="6" w:name="_GoBack"/>
      <w:r w:rsidRPr="00F06350">
        <w:rPr>
          <w:rFonts w:ascii="Arial" w:hAnsi="Arial" w:cs="Arial"/>
          <w:b/>
        </w:rPr>
        <w:drawing>
          <wp:inline distT="0" distB="0" distL="0" distR="0" wp14:anchorId="5EB18720" wp14:editId="6FFC3899">
            <wp:extent cx="5615305" cy="8110995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180" cy="8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sectPr w:rsidR="00281581" w:rsidRPr="00F06350" w:rsidSect="0067574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4EB6" w16cex:dateUtc="2020-05-22T11:14:00Z"/>
  <w16cex:commentExtensible w16cex:durableId="22724FC6" w16cex:dateUtc="2020-05-22T11:19:00Z"/>
  <w16cex:commentExtensible w16cex:durableId="227250DE" w16cex:dateUtc="2020-05-22T11:23:00Z"/>
  <w16cex:commentExtensible w16cex:durableId="227252E0" w16cex:dateUtc="2020-05-22T11:32:00Z"/>
  <w16cex:commentExtensible w16cex:durableId="227259BD" w16cex:dateUtc="2020-05-22T12:01:00Z"/>
  <w16cex:commentExtensible w16cex:durableId="227259BE" w16cex:dateUtc="2020-05-22T11:04:00Z"/>
  <w16cex:commentExtensible w16cex:durableId="2272526B" w16cex:dateUtc="2020-05-22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5239A2" w16cid:durableId="22724EB6"/>
  <w16cid:commentId w16cid:paraId="05C5920B" w16cid:durableId="22724FC6"/>
  <w16cid:commentId w16cid:paraId="1F01BB79" w16cid:durableId="227250DE"/>
  <w16cid:commentId w16cid:paraId="15BEB133" w16cid:durableId="227252E0"/>
  <w16cid:commentId w16cid:paraId="042D5516" w16cid:durableId="22724EA8"/>
  <w16cid:commentId w16cid:paraId="087E6B86" w16cid:durableId="22724EA9"/>
  <w16cid:commentId w16cid:paraId="4FA9224E" w16cid:durableId="227259BD"/>
  <w16cid:commentId w16cid:paraId="6498EEB9" w16cid:durableId="22724EAA"/>
  <w16cid:commentId w16cid:paraId="0F944B64" w16cid:durableId="227259BE"/>
  <w16cid:commentId w16cid:paraId="7AC4E970" w16cid:durableId="22724EAB"/>
  <w16cid:commentId w16cid:paraId="7DC37F86" w16cid:durableId="22724EAC"/>
  <w16cid:commentId w16cid:paraId="40023848" w16cid:durableId="2272526B"/>
  <w16cid:commentId w16cid:paraId="1AEA1399" w16cid:durableId="22724E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0D8C" w14:textId="77777777" w:rsidR="009D1767" w:rsidRDefault="009D1767" w:rsidP="002D2F3A">
      <w:pPr>
        <w:spacing w:after="0" w:line="240" w:lineRule="auto"/>
      </w:pPr>
      <w:r>
        <w:separator/>
      </w:r>
    </w:p>
  </w:endnote>
  <w:endnote w:type="continuationSeparator" w:id="0">
    <w:p w14:paraId="14834D9C" w14:textId="77777777" w:rsidR="009D1767" w:rsidRDefault="009D1767" w:rsidP="002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16591"/>
      <w:docPartObj>
        <w:docPartGallery w:val="Page Numbers (Bottom of Page)"/>
        <w:docPartUnique/>
      </w:docPartObj>
    </w:sdtPr>
    <w:sdtEndPr/>
    <w:sdtContent>
      <w:p w14:paraId="12621807" w14:textId="32904C37" w:rsidR="00675746" w:rsidRDefault="0067574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350">
          <w:rPr>
            <w:noProof/>
          </w:rPr>
          <w:t>6</w:t>
        </w:r>
        <w:r>
          <w:fldChar w:fldCharType="end"/>
        </w:r>
      </w:p>
    </w:sdtContent>
  </w:sdt>
  <w:p w14:paraId="58408CFF" w14:textId="77777777" w:rsidR="00675746" w:rsidRDefault="006757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AA66E" w14:textId="77777777" w:rsidR="009D1767" w:rsidRDefault="009D1767" w:rsidP="002D2F3A">
      <w:pPr>
        <w:spacing w:after="0" w:line="240" w:lineRule="auto"/>
      </w:pPr>
      <w:r>
        <w:separator/>
      </w:r>
    </w:p>
  </w:footnote>
  <w:footnote w:type="continuationSeparator" w:id="0">
    <w:p w14:paraId="10F01014" w14:textId="77777777" w:rsidR="009D1767" w:rsidRDefault="009D1767" w:rsidP="002D2F3A">
      <w:pPr>
        <w:spacing w:after="0" w:line="240" w:lineRule="auto"/>
      </w:pPr>
      <w:r>
        <w:continuationSeparator/>
      </w:r>
    </w:p>
  </w:footnote>
  <w:footnote w:id="1">
    <w:p w14:paraId="7A93231B" w14:textId="2214837A" w:rsidR="00BA0F4B" w:rsidRDefault="00BA0F4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Quarantäneschädlinge s. Anhang II der Verordnung (EU) 2019/2072 </w:t>
      </w:r>
    </w:p>
  </w:footnote>
  <w:footnote w:id="2">
    <w:p w14:paraId="50838DA8" w14:textId="02962C3B" w:rsidR="00BA0F4B" w:rsidRDefault="00BA0F4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d</w:t>
      </w:r>
      <w:r w:rsidRPr="00BA0F4B">
        <w:rPr>
          <w:rFonts w:ascii="Arial" w:hAnsi="Arial" w:cs="Arial"/>
        </w:rPr>
        <w:t xml:space="preserve">urch </w:t>
      </w:r>
      <w:r>
        <w:rPr>
          <w:rFonts w:ascii="Arial" w:hAnsi="Arial" w:cs="Arial"/>
        </w:rPr>
        <w:t>EU-Notmaßnahmen geregelte Schädlinge: s</w:t>
      </w:r>
      <w:r w:rsidR="00F06350">
        <w:rPr>
          <w:rFonts w:ascii="Arial" w:hAnsi="Arial" w:cs="Arial"/>
        </w:rPr>
        <w:t>iehe</w:t>
      </w:r>
      <w:r>
        <w:rPr>
          <w:rFonts w:ascii="Arial" w:hAnsi="Arial" w:cs="Arial"/>
        </w:rPr>
        <w:t xml:space="preserve"> </w:t>
      </w:r>
      <w:r w:rsidRPr="00E60D1B">
        <w:rPr>
          <w:rFonts w:ascii="Arial" w:hAnsi="Arial" w:cs="Arial"/>
        </w:rPr>
        <w:t>https://pflanzengesundheit.julius-kuehn.de/index.php?menuid=62&amp;reporeid=302#schadorganismen</w:t>
      </w:r>
    </w:p>
  </w:footnote>
  <w:footnote w:id="3">
    <w:p w14:paraId="1AB19C4F" w14:textId="77777777" w:rsidR="00F03062" w:rsidRDefault="00F03062" w:rsidP="00F0306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E3CED">
        <w:rPr>
          <w:rFonts w:ascii="Arial" w:hAnsi="Arial" w:cs="Arial"/>
        </w:rPr>
        <w:t>https://pflanzengesundheit.julius-kuehn.de/schaedlinge---risikoanalysen.html#Schaedlinge1</w:t>
      </w:r>
    </w:p>
  </w:footnote>
  <w:footnote w:id="4">
    <w:p w14:paraId="2DDAACC3" w14:textId="4E28C9A3" w:rsidR="00E05306" w:rsidRDefault="00E0530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05306">
        <w:rPr>
          <w:rFonts w:ascii="Arial" w:hAnsi="Arial" w:cs="Arial"/>
        </w:rPr>
        <w:t>https://www.eppo.int/ACTIVITIES/plant_quarantine/alert_list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80D7" w14:textId="598CFB9D" w:rsidR="00025A50" w:rsidRDefault="00025A50" w:rsidP="00025A5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A1B3" w14:textId="77777777" w:rsidR="00214DBC" w:rsidRPr="00FC06AA" w:rsidRDefault="00214DBC" w:rsidP="00214DBC">
    <w:pPr>
      <w:jc w:val="right"/>
      <w:rPr>
        <w:rFonts w:ascii="Arial" w:hAnsi="Arial" w:cs="Arial"/>
        <w:smallCaps/>
        <w:sz w:val="20"/>
        <w:szCs w:val="20"/>
      </w:rPr>
    </w:pPr>
    <w:r w:rsidRPr="00FC06AA">
      <w:rPr>
        <w:rFonts w:ascii="Arial" w:hAnsi="Arial" w:cs="Arial"/>
        <w:smallCaps/>
        <w:sz w:val="20"/>
        <w:szCs w:val="20"/>
      </w:rPr>
      <w:t xml:space="preserve">Texterstellung durch Rode (TH), Mühleisen (BW), </w:t>
    </w:r>
    <w:proofErr w:type="spellStart"/>
    <w:r w:rsidRPr="00FC06AA">
      <w:rPr>
        <w:rFonts w:ascii="Arial" w:hAnsi="Arial" w:cs="Arial"/>
        <w:smallCaps/>
        <w:sz w:val="20"/>
        <w:szCs w:val="20"/>
      </w:rPr>
      <w:t>Hübert</w:t>
    </w:r>
    <w:proofErr w:type="spellEnd"/>
    <w:r w:rsidRPr="00FC06AA">
      <w:rPr>
        <w:rFonts w:ascii="Arial" w:hAnsi="Arial" w:cs="Arial"/>
        <w:smallCaps/>
        <w:sz w:val="20"/>
        <w:szCs w:val="20"/>
      </w:rPr>
      <w:t xml:space="preserve"> (NI), Pietsch (JKI), Stand 10.06.2020</w:t>
    </w:r>
  </w:p>
  <w:p w14:paraId="41632B46" w14:textId="77777777" w:rsidR="00214DBC" w:rsidRDefault="00214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1CC2C" w14:textId="500E4C53" w:rsidR="00ED2DCB" w:rsidRPr="00ED2DCB" w:rsidRDefault="00ED2DCB" w:rsidP="00025A50">
    <w:pPr>
      <w:pStyle w:val="Kopfzeile"/>
      <w:jc w:val="right"/>
      <w:rPr>
        <w:rFonts w:ascii="Arial" w:hAnsi="Arial" w:cs="Arial"/>
        <w:sz w:val="20"/>
        <w:szCs w:val="20"/>
      </w:rPr>
    </w:pPr>
    <w:r w:rsidRPr="00ED2DCB">
      <w:rPr>
        <w:rFonts w:ascii="Arial" w:hAnsi="Arial" w:cs="Arial"/>
        <w:sz w:val="20"/>
        <w:szCs w:val="20"/>
      </w:rPr>
      <w:t>Anlage</w:t>
    </w:r>
    <w:r w:rsidR="00893521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6E"/>
    <w:multiLevelType w:val="hybridMultilevel"/>
    <w:tmpl w:val="0B121B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BB8"/>
    <w:multiLevelType w:val="hybridMultilevel"/>
    <w:tmpl w:val="ED3C9E40"/>
    <w:lvl w:ilvl="0" w:tplc="A258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196C"/>
    <w:multiLevelType w:val="hybridMultilevel"/>
    <w:tmpl w:val="B9FC84F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910DE2"/>
    <w:multiLevelType w:val="hybridMultilevel"/>
    <w:tmpl w:val="74AEB2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5F05"/>
    <w:multiLevelType w:val="hybridMultilevel"/>
    <w:tmpl w:val="B420A32C"/>
    <w:lvl w:ilvl="0" w:tplc="6576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B58"/>
    <w:multiLevelType w:val="hybridMultilevel"/>
    <w:tmpl w:val="5E903512"/>
    <w:lvl w:ilvl="0" w:tplc="708E8C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C1D7C"/>
    <w:multiLevelType w:val="hybridMultilevel"/>
    <w:tmpl w:val="6206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4F6B"/>
    <w:multiLevelType w:val="hybridMultilevel"/>
    <w:tmpl w:val="0CBE4B4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159C"/>
    <w:multiLevelType w:val="hybridMultilevel"/>
    <w:tmpl w:val="A3BE3370"/>
    <w:lvl w:ilvl="0" w:tplc="C576B5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7CBB"/>
    <w:multiLevelType w:val="hybridMultilevel"/>
    <w:tmpl w:val="2D241D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F751EA"/>
    <w:multiLevelType w:val="hybridMultilevel"/>
    <w:tmpl w:val="70AE4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7588A"/>
    <w:multiLevelType w:val="hybridMultilevel"/>
    <w:tmpl w:val="BF8E367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11410B"/>
    <w:multiLevelType w:val="hybridMultilevel"/>
    <w:tmpl w:val="2812B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E86037"/>
    <w:multiLevelType w:val="hybridMultilevel"/>
    <w:tmpl w:val="BCBAAF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E048A"/>
    <w:multiLevelType w:val="hybridMultilevel"/>
    <w:tmpl w:val="BCB2A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62B1"/>
    <w:multiLevelType w:val="hybridMultilevel"/>
    <w:tmpl w:val="0BDA1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62FAE"/>
    <w:multiLevelType w:val="hybridMultilevel"/>
    <w:tmpl w:val="D04A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13BA2"/>
    <w:multiLevelType w:val="hybridMultilevel"/>
    <w:tmpl w:val="85CC6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E0174"/>
    <w:multiLevelType w:val="hybridMultilevel"/>
    <w:tmpl w:val="68DE82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C62B2"/>
    <w:multiLevelType w:val="hybridMultilevel"/>
    <w:tmpl w:val="3312B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956DD"/>
    <w:multiLevelType w:val="hybridMultilevel"/>
    <w:tmpl w:val="405A07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E5530"/>
    <w:multiLevelType w:val="hybridMultilevel"/>
    <w:tmpl w:val="C7BAB1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07365"/>
    <w:multiLevelType w:val="hybridMultilevel"/>
    <w:tmpl w:val="73A03DBC"/>
    <w:lvl w:ilvl="0" w:tplc="0407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3B21EE0"/>
    <w:multiLevelType w:val="hybridMultilevel"/>
    <w:tmpl w:val="514AE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6F7A"/>
    <w:multiLevelType w:val="hybridMultilevel"/>
    <w:tmpl w:val="CA1289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15128"/>
    <w:multiLevelType w:val="hybridMultilevel"/>
    <w:tmpl w:val="71901E4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570DBB"/>
    <w:multiLevelType w:val="hybridMultilevel"/>
    <w:tmpl w:val="48B0F2AC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2E7540"/>
    <w:multiLevelType w:val="hybridMultilevel"/>
    <w:tmpl w:val="BD9C8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64495"/>
    <w:multiLevelType w:val="multilevel"/>
    <w:tmpl w:val="B2A0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4DF1B66"/>
    <w:multiLevelType w:val="hybridMultilevel"/>
    <w:tmpl w:val="96E08094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58C6647"/>
    <w:multiLevelType w:val="hybridMultilevel"/>
    <w:tmpl w:val="0A42D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F4AA9"/>
    <w:multiLevelType w:val="hybridMultilevel"/>
    <w:tmpl w:val="E29C2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401E09"/>
    <w:multiLevelType w:val="hybridMultilevel"/>
    <w:tmpl w:val="EA56A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12A3"/>
    <w:multiLevelType w:val="hybridMultilevel"/>
    <w:tmpl w:val="A0101C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47839"/>
    <w:multiLevelType w:val="hybridMultilevel"/>
    <w:tmpl w:val="0F4E8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974B1"/>
    <w:multiLevelType w:val="hybridMultilevel"/>
    <w:tmpl w:val="DF10F8B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B733D3"/>
    <w:multiLevelType w:val="hybridMultilevel"/>
    <w:tmpl w:val="D58013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0068F6"/>
    <w:multiLevelType w:val="hybridMultilevel"/>
    <w:tmpl w:val="8AD8F928"/>
    <w:lvl w:ilvl="0" w:tplc="56E28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5"/>
  </w:num>
  <w:num w:numId="5">
    <w:abstractNumId w:val="36"/>
  </w:num>
  <w:num w:numId="6">
    <w:abstractNumId w:val="21"/>
  </w:num>
  <w:num w:numId="7">
    <w:abstractNumId w:val="18"/>
  </w:num>
  <w:num w:numId="8">
    <w:abstractNumId w:val="26"/>
  </w:num>
  <w:num w:numId="9">
    <w:abstractNumId w:val="24"/>
  </w:num>
  <w:num w:numId="10">
    <w:abstractNumId w:val="33"/>
  </w:num>
  <w:num w:numId="11">
    <w:abstractNumId w:val="11"/>
  </w:num>
  <w:num w:numId="12">
    <w:abstractNumId w:val="7"/>
  </w:num>
  <w:num w:numId="13">
    <w:abstractNumId w:val="8"/>
  </w:num>
  <w:num w:numId="14">
    <w:abstractNumId w:val="35"/>
  </w:num>
  <w:num w:numId="15">
    <w:abstractNumId w:val="3"/>
  </w:num>
  <w:num w:numId="16">
    <w:abstractNumId w:val="25"/>
  </w:num>
  <w:num w:numId="17">
    <w:abstractNumId w:val="13"/>
  </w:num>
  <w:num w:numId="18">
    <w:abstractNumId w:val="20"/>
  </w:num>
  <w:num w:numId="19">
    <w:abstractNumId w:val="28"/>
  </w:num>
  <w:num w:numId="20">
    <w:abstractNumId w:val="22"/>
  </w:num>
  <w:num w:numId="21">
    <w:abstractNumId w:val="31"/>
  </w:num>
  <w:num w:numId="22">
    <w:abstractNumId w:val="12"/>
  </w:num>
  <w:num w:numId="23">
    <w:abstractNumId w:val="6"/>
  </w:num>
  <w:num w:numId="24">
    <w:abstractNumId w:val="16"/>
  </w:num>
  <w:num w:numId="25">
    <w:abstractNumId w:val="2"/>
  </w:num>
  <w:num w:numId="26">
    <w:abstractNumId w:val="9"/>
  </w:num>
  <w:num w:numId="27">
    <w:abstractNumId w:val="37"/>
  </w:num>
  <w:num w:numId="28">
    <w:abstractNumId w:val="19"/>
  </w:num>
  <w:num w:numId="29">
    <w:abstractNumId w:val="14"/>
  </w:num>
  <w:num w:numId="30">
    <w:abstractNumId w:val="29"/>
  </w:num>
  <w:num w:numId="31">
    <w:abstractNumId w:val="32"/>
  </w:num>
  <w:num w:numId="32">
    <w:abstractNumId w:val="17"/>
  </w:num>
  <w:num w:numId="33">
    <w:abstractNumId w:val="1"/>
  </w:num>
  <w:num w:numId="34">
    <w:abstractNumId w:val="0"/>
  </w:num>
  <w:num w:numId="35">
    <w:abstractNumId w:val="34"/>
  </w:num>
  <w:num w:numId="36">
    <w:abstractNumId w:val="30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1"/>
    <w:rsid w:val="00021FD2"/>
    <w:rsid w:val="00025A50"/>
    <w:rsid w:val="00026D0B"/>
    <w:rsid w:val="00054558"/>
    <w:rsid w:val="000548B8"/>
    <w:rsid w:val="000608BA"/>
    <w:rsid w:val="0006417B"/>
    <w:rsid w:val="00064670"/>
    <w:rsid w:val="00067850"/>
    <w:rsid w:val="0008093F"/>
    <w:rsid w:val="00083D8E"/>
    <w:rsid w:val="00085BB7"/>
    <w:rsid w:val="000869F6"/>
    <w:rsid w:val="0009093B"/>
    <w:rsid w:val="000A1D08"/>
    <w:rsid w:val="000A33B6"/>
    <w:rsid w:val="000B2FD8"/>
    <w:rsid w:val="000B6B50"/>
    <w:rsid w:val="000C3077"/>
    <w:rsid w:val="000C5C13"/>
    <w:rsid w:val="000E3BB5"/>
    <w:rsid w:val="000E4695"/>
    <w:rsid w:val="001038BA"/>
    <w:rsid w:val="00111666"/>
    <w:rsid w:val="00113D8A"/>
    <w:rsid w:val="00115137"/>
    <w:rsid w:val="00116839"/>
    <w:rsid w:val="00127E07"/>
    <w:rsid w:val="00130C6F"/>
    <w:rsid w:val="0013125C"/>
    <w:rsid w:val="00137AC9"/>
    <w:rsid w:val="00147800"/>
    <w:rsid w:val="00151F41"/>
    <w:rsid w:val="00157FEE"/>
    <w:rsid w:val="00164C0D"/>
    <w:rsid w:val="00166434"/>
    <w:rsid w:val="00173221"/>
    <w:rsid w:val="00183440"/>
    <w:rsid w:val="001974AC"/>
    <w:rsid w:val="001A725A"/>
    <w:rsid w:val="001B0317"/>
    <w:rsid w:val="001B2C8A"/>
    <w:rsid w:val="001B7FCA"/>
    <w:rsid w:val="001C005C"/>
    <w:rsid w:val="001C5555"/>
    <w:rsid w:val="001C6684"/>
    <w:rsid w:val="001E3287"/>
    <w:rsid w:val="001F4B8D"/>
    <w:rsid w:val="001F7347"/>
    <w:rsid w:val="001F77A5"/>
    <w:rsid w:val="0021045A"/>
    <w:rsid w:val="002113CC"/>
    <w:rsid w:val="00214DBC"/>
    <w:rsid w:val="00224B6D"/>
    <w:rsid w:val="00225299"/>
    <w:rsid w:val="002306A6"/>
    <w:rsid w:val="00237D24"/>
    <w:rsid w:val="002420C3"/>
    <w:rsid w:val="00267824"/>
    <w:rsid w:val="00267E46"/>
    <w:rsid w:val="00281581"/>
    <w:rsid w:val="00281A3A"/>
    <w:rsid w:val="002967B9"/>
    <w:rsid w:val="002A0B02"/>
    <w:rsid w:val="002A23AC"/>
    <w:rsid w:val="002B2FD6"/>
    <w:rsid w:val="002B4F5C"/>
    <w:rsid w:val="002B5F50"/>
    <w:rsid w:val="002B701C"/>
    <w:rsid w:val="002B74E6"/>
    <w:rsid w:val="002C05FB"/>
    <w:rsid w:val="002D156E"/>
    <w:rsid w:val="002D2F3A"/>
    <w:rsid w:val="002E5664"/>
    <w:rsid w:val="00317FD2"/>
    <w:rsid w:val="00330434"/>
    <w:rsid w:val="00330677"/>
    <w:rsid w:val="0033174B"/>
    <w:rsid w:val="00344A91"/>
    <w:rsid w:val="00367EC4"/>
    <w:rsid w:val="00370CBC"/>
    <w:rsid w:val="00372391"/>
    <w:rsid w:val="00375CA1"/>
    <w:rsid w:val="00380882"/>
    <w:rsid w:val="00381C2B"/>
    <w:rsid w:val="00383587"/>
    <w:rsid w:val="003930F9"/>
    <w:rsid w:val="00393A6A"/>
    <w:rsid w:val="003B42E9"/>
    <w:rsid w:val="003C01E8"/>
    <w:rsid w:val="003C62E6"/>
    <w:rsid w:val="003D1E01"/>
    <w:rsid w:val="003D5250"/>
    <w:rsid w:val="003E71A5"/>
    <w:rsid w:val="003F5EBD"/>
    <w:rsid w:val="004076A6"/>
    <w:rsid w:val="004342F3"/>
    <w:rsid w:val="00437D21"/>
    <w:rsid w:val="00447ABB"/>
    <w:rsid w:val="00447CFB"/>
    <w:rsid w:val="00462234"/>
    <w:rsid w:val="004641FC"/>
    <w:rsid w:val="00465641"/>
    <w:rsid w:val="004741EF"/>
    <w:rsid w:val="00475E84"/>
    <w:rsid w:val="004834F2"/>
    <w:rsid w:val="004931D4"/>
    <w:rsid w:val="004A541D"/>
    <w:rsid w:val="004B1C9B"/>
    <w:rsid w:val="004B2266"/>
    <w:rsid w:val="004C403B"/>
    <w:rsid w:val="004C538C"/>
    <w:rsid w:val="004E4504"/>
    <w:rsid w:val="004E4A44"/>
    <w:rsid w:val="004F14C8"/>
    <w:rsid w:val="004F2E40"/>
    <w:rsid w:val="004F4D96"/>
    <w:rsid w:val="00501765"/>
    <w:rsid w:val="00512D1D"/>
    <w:rsid w:val="0051549B"/>
    <w:rsid w:val="00517D20"/>
    <w:rsid w:val="00521CCF"/>
    <w:rsid w:val="00524089"/>
    <w:rsid w:val="00526718"/>
    <w:rsid w:val="0053155B"/>
    <w:rsid w:val="0053304F"/>
    <w:rsid w:val="00534231"/>
    <w:rsid w:val="00540923"/>
    <w:rsid w:val="00541BAC"/>
    <w:rsid w:val="005459BC"/>
    <w:rsid w:val="00546AA5"/>
    <w:rsid w:val="005505FA"/>
    <w:rsid w:val="00553DDB"/>
    <w:rsid w:val="00565ABD"/>
    <w:rsid w:val="00566A50"/>
    <w:rsid w:val="00571573"/>
    <w:rsid w:val="00572763"/>
    <w:rsid w:val="0058334B"/>
    <w:rsid w:val="005934AB"/>
    <w:rsid w:val="005A76D3"/>
    <w:rsid w:val="005C2253"/>
    <w:rsid w:val="005C3320"/>
    <w:rsid w:val="005D2909"/>
    <w:rsid w:val="005D72B8"/>
    <w:rsid w:val="005F706B"/>
    <w:rsid w:val="0060593E"/>
    <w:rsid w:val="006103B6"/>
    <w:rsid w:val="0061714F"/>
    <w:rsid w:val="006179B2"/>
    <w:rsid w:val="00620467"/>
    <w:rsid w:val="00620EAC"/>
    <w:rsid w:val="00623546"/>
    <w:rsid w:val="006316A4"/>
    <w:rsid w:val="00653292"/>
    <w:rsid w:val="00670356"/>
    <w:rsid w:val="00672110"/>
    <w:rsid w:val="00674A19"/>
    <w:rsid w:val="00675746"/>
    <w:rsid w:val="00680D13"/>
    <w:rsid w:val="00680F4D"/>
    <w:rsid w:val="0068141A"/>
    <w:rsid w:val="0068410B"/>
    <w:rsid w:val="00687A95"/>
    <w:rsid w:val="006B3BFA"/>
    <w:rsid w:val="006B5632"/>
    <w:rsid w:val="006E20AA"/>
    <w:rsid w:val="006E347E"/>
    <w:rsid w:val="006E4277"/>
    <w:rsid w:val="006F025E"/>
    <w:rsid w:val="006F1A0F"/>
    <w:rsid w:val="006F3329"/>
    <w:rsid w:val="006F57AB"/>
    <w:rsid w:val="007034DD"/>
    <w:rsid w:val="00714965"/>
    <w:rsid w:val="0072110E"/>
    <w:rsid w:val="00727C53"/>
    <w:rsid w:val="00734938"/>
    <w:rsid w:val="00747F7A"/>
    <w:rsid w:val="00764530"/>
    <w:rsid w:val="0076571C"/>
    <w:rsid w:val="0076580D"/>
    <w:rsid w:val="00766C88"/>
    <w:rsid w:val="0076799C"/>
    <w:rsid w:val="00772A29"/>
    <w:rsid w:val="00783EE8"/>
    <w:rsid w:val="00787F0C"/>
    <w:rsid w:val="007943D2"/>
    <w:rsid w:val="0079720C"/>
    <w:rsid w:val="007B5994"/>
    <w:rsid w:val="007C57A3"/>
    <w:rsid w:val="007C6838"/>
    <w:rsid w:val="007D4D00"/>
    <w:rsid w:val="007D69EB"/>
    <w:rsid w:val="007F5A85"/>
    <w:rsid w:val="008177AC"/>
    <w:rsid w:val="008271B1"/>
    <w:rsid w:val="008437E6"/>
    <w:rsid w:val="00851890"/>
    <w:rsid w:val="008530E8"/>
    <w:rsid w:val="00854FC4"/>
    <w:rsid w:val="008617E8"/>
    <w:rsid w:val="00861E1B"/>
    <w:rsid w:val="0086588B"/>
    <w:rsid w:val="00866CB5"/>
    <w:rsid w:val="00870A99"/>
    <w:rsid w:val="00882857"/>
    <w:rsid w:val="00883AC6"/>
    <w:rsid w:val="008854BE"/>
    <w:rsid w:val="00891ACA"/>
    <w:rsid w:val="00892CA8"/>
    <w:rsid w:val="00893521"/>
    <w:rsid w:val="008A2728"/>
    <w:rsid w:val="008B3A5B"/>
    <w:rsid w:val="008B6E0F"/>
    <w:rsid w:val="008D5B47"/>
    <w:rsid w:val="008E70E7"/>
    <w:rsid w:val="008F4DBF"/>
    <w:rsid w:val="009007A7"/>
    <w:rsid w:val="00915039"/>
    <w:rsid w:val="009165DA"/>
    <w:rsid w:val="00926489"/>
    <w:rsid w:val="00942AA8"/>
    <w:rsid w:val="00943134"/>
    <w:rsid w:val="0096702D"/>
    <w:rsid w:val="009B0C33"/>
    <w:rsid w:val="009B6221"/>
    <w:rsid w:val="009C5958"/>
    <w:rsid w:val="009D1767"/>
    <w:rsid w:val="009D67C4"/>
    <w:rsid w:val="009E241B"/>
    <w:rsid w:val="009E57C2"/>
    <w:rsid w:val="009F45EF"/>
    <w:rsid w:val="009F6669"/>
    <w:rsid w:val="009F7064"/>
    <w:rsid w:val="009F7610"/>
    <w:rsid w:val="00A30F6E"/>
    <w:rsid w:val="00A36D35"/>
    <w:rsid w:val="00A4176E"/>
    <w:rsid w:val="00A4635D"/>
    <w:rsid w:val="00A5387F"/>
    <w:rsid w:val="00A574BD"/>
    <w:rsid w:val="00A60612"/>
    <w:rsid w:val="00A62468"/>
    <w:rsid w:val="00A65045"/>
    <w:rsid w:val="00A75688"/>
    <w:rsid w:val="00A7672F"/>
    <w:rsid w:val="00A801CA"/>
    <w:rsid w:val="00A82BB3"/>
    <w:rsid w:val="00A86045"/>
    <w:rsid w:val="00A91875"/>
    <w:rsid w:val="00A94B51"/>
    <w:rsid w:val="00AA09CE"/>
    <w:rsid w:val="00AA206E"/>
    <w:rsid w:val="00AB05AE"/>
    <w:rsid w:val="00AC6D3B"/>
    <w:rsid w:val="00AE3FDB"/>
    <w:rsid w:val="00AF09B5"/>
    <w:rsid w:val="00B028E7"/>
    <w:rsid w:val="00B02A80"/>
    <w:rsid w:val="00B20FA5"/>
    <w:rsid w:val="00B34E80"/>
    <w:rsid w:val="00B42A27"/>
    <w:rsid w:val="00B45F56"/>
    <w:rsid w:val="00B46689"/>
    <w:rsid w:val="00B479B5"/>
    <w:rsid w:val="00B47B11"/>
    <w:rsid w:val="00B629F7"/>
    <w:rsid w:val="00B735A3"/>
    <w:rsid w:val="00B740A5"/>
    <w:rsid w:val="00B7537A"/>
    <w:rsid w:val="00B75983"/>
    <w:rsid w:val="00B813F5"/>
    <w:rsid w:val="00B85609"/>
    <w:rsid w:val="00B90FDE"/>
    <w:rsid w:val="00BA0F4B"/>
    <w:rsid w:val="00BA20AD"/>
    <w:rsid w:val="00BB0FBA"/>
    <w:rsid w:val="00BB318A"/>
    <w:rsid w:val="00BB7023"/>
    <w:rsid w:val="00BD134A"/>
    <w:rsid w:val="00BD2B57"/>
    <w:rsid w:val="00BE3408"/>
    <w:rsid w:val="00BE60D1"/>
    <w:rsid w:val="00BE7247"/>
    <w:rsid w:val="00BF1647"/>
    <w:rsid w:val="00BF283A"/>
    <w:rsid w:val="00C03267"/>
    <w:rsid w:val="00C06404"/>
    <w:rsid w:val="00C0762B"/>
    <w:rsid w:val="00C25D3E"/>
    <w:rsid w:val="00C3040C"/>
    <w:rsid w:val="00C54C97"/>
    <w:rsid w:val="00C70A79"/>
    <w:rsid w:val="00C71F35"/>
    <w:rsid w:val="00C823BD"/>
    <w:rsid w:val="00C905CA"/>
    <w:rsid w:val="00C91508"/>
    <w:rsid w:val="00CA4A92"/>
    <w:rsid w:val="00CB159B"/>
    <w:rsid w:val="00CC39D1"/>
    <w:rsid w:val="00CD04CE"/>
    <w:rsid w:val="00CE0551"/>
    <w:rsid w:val="00CF01DB"/>
    <w:rsid w:val="00CF2069"/>
    <w:rsid w:val="00CF48F2"/>
    <w:rsid w:val="00D01625"/>
    <w:rsid w:val="00D023B7"/>
    <w:rsid w:val="00D05E06"/>
    <w:rsid w:val="00D10BB1"/>
    <w:rsid w:val="00D116EE"/>
    <w:rsid w:val="00D12B76"/>
    <w:rsid w:val="00D17123"/>
    <w:rsid w:val="00D21C0C"/>
    <w:rsid w:val="00D246AD"/>
    <w:rsid w:val="00D44012"/>
    <w:rsid w:val="00D63BE3"/>
    <w:rsid w:val="00D74D04"/>
    <w:rsid w:val="00D76932"/>
    <w:rsid w:val="00D943F6"/>
    <w:rsid w:val="00DA6256"/>
    <w:rsid w:val="00DB5B2A"/>
    <w:rsid w:val="00DC7567"/>
    <w:rsid w:val="00DC7CB8"/>
    <w:rsid w:val="00DE4CBC"/>
    <w:rsid w:val="00DE57FB"/>
    <w:rsid w:val="00DE7C91"/>
    <w:rsid w:val="00DF3BA7"/>
    <w:rsid w:val="00E05306"/>
    <w:rsid w:val="00E11939"/>
    <w:rsid w:val="00E15897"/>
    <w:rsid w:val="00E165EB"/>
    <w:rsid w:val="00E17381"/>
    <w:rsid w:val="00E21B63"/>
    <w:rsid w:val="00E26B13"/>
    <w:rsid w:val="00E34565"/>
    <w:rsid w:val="00E456C2"/>
    <w:rsid w:val="00E54732"/>
    <w:rsid w:val="00E54D99"/>
    <w:rsid w:val="00E60D1B"/>
    <w:rsid w:val="00E645D7"/>
    <w:rsid w:val="00E65D64"/>
    <w:rsid w:val="00E71E22"/>
    <w:rsid w:val="00E76E8A"/>
    <w:rsid w:val="00E86337"/>
    <w:rsid w:val="00EA04C3"/>
    <w:rsid w:val="00EA0DCD"/>
    <w:rsid w:val="00EB1263"/>
    <w:rsid w:val="00EB1412"/>
    <w:rsid w:val="00EB448B"/>
    <w:rsid w:val="00EC5FD8"/>
    <w:rsid w:val="00ED2DCB"/>
    <w:rsid w:val="00ED45C8"/>
    <w:rsid w:val="00ED4EB0"/>
    <w:rsid w:val="00EE1AB0"/>
    <w:rsid w:val="00EE2A17"/>
    <w:rsid w:val="00EF3701"/>
    <w:rsid w:val="00F03062"/>
    <w:rsid w:val="00F06350"/>
    <w:rsid w:val="00F12810"/>
    <w:rsid w:val="00F1453A"/>
    <w:rsid w:val="00F14C46"/>
    <w:rsid w:val="00F3063D"/>
    <w:rsid w:val="00F3310A"/>
    <w:rsid w:val="00F50BF4"/>
    <w:rsid w:val="00F510DF"/>
    <w:rsid w:val="00F520BE"/>
    <w:rsid w:val="00F63B29"/>
    <w:rsid w:val="00F71BF9"/>
    <w:rsid w:val="00F73C1C"/>
    <w:rsid w:val="00F76136"/>
    <w:rsid w:val="00F85BB3"/>
    <w:rsid w:val="00FA069C"/>
    <w:rsid w:val="00FA09A6"/>
    <w:rsid w:val="00FA1E7A"/>
    <w:rsid w:val="00FA2910"/>
    <w:rsid w:val="00FA3159"/>
    <w:rsid w:val="00FA3654"/>
    <w:rsid w:val="00FC06AA"/>
    <w:rsid w:val="00FD0A16"/>
    <w:rsid w:val="00FD5B3F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BDD19"/>
  <w15:docId w15:val="{BCCB77B0-A17B-4C08-A4AD-F5A577A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0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A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F3A"/>
  </w:style>
  <w:style w:type="paragraph" w:styleId="Fuzeile">
    <w:name w:val="footer"/>
    <w:basedOn w:val="Standard"/>
    <w:link w:val="FuzeileZchn"/>
    <w:uiPriority w:val="99"/>
    <w:unhideWhenUsed/>
    <w:rsid w:val="002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F3A"/>
  </w:style>
  <w:style w:type="character" w:styleId="Kommentarzeichen">
    <w:name w:val="annotation reference"/>
    <w:basedOn w:val="Absatz-Standardschriftart"/>
    <w:uiPriority w:val="99"/>
    <w:semiHidden/>
    <w:unhideWhenUsed/>
    <w:rsid w:val="00173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C5F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2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0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0F4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1F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696B-38A2-4DD8-A912-817311EC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TLL Jena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 (TH);Mühleisen (BW);Hübert (NI);Pietsch (JKI)</dc:creator>
  <cp:lastModifiedBy>Mühleisen, Jonathan Dr. (LTZ)</cp:lastModifiedBy>
  <cp:revision>3</cp:revision>
  <dcterms:created xsi:type="dcterms:W3CDTF">2021-03-29T15:31:00Z</dcterms:created>
  <dcterms:modified xsi:type="dcterms:W3CDTF">2021-03-29T15:51:00Z</dcterms:modified>
</cp:coreProperties>
</file>